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jpeg" ContentType="image/jpeg"/>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97F492B" w14:textId="683F0B2A" w:rsidR="0045039C" w:rsidRPr="000A64D8" w:rsidRDefault="0045039C" w:rsidP="0045039C">
      <w:pPr>
        <w:tabs>
          <w:tab w:val="right" w:pos="10000"/>
        </w:tabs>
        <w:spacing w:after="0"/>
        <w:rPr>
          <w:rFonts w:ascii="Arial" w:hAnsi="Arial" w:cs="Arial"/>
          <w:b/>
          <w:sz w:val="24"/>
          <w:szCs w:val="24"/>
        </w:rPr>
      </w:pPr>
      <w:r w:rsidRPr="000A64D8">
        <w:rPr>
          <w:rFonts w:ascii="Arial" w:hAnsi="Arial" w:cs="Arial"/>
          <w:b/>
          <w:sz w:val="24"/>
          <w:szCs w:val="24"/>
        </w:rPr>
        <w:t>3GPP TSG-RAN WG1 #</w:t>
      </w:r>
      <w:r w:rsidR="00CB657A">
        <w:rPr>
          <w:rFonts w:ascii="Arial" w:hAnsi="Arial" w:cs="Arial"/>
          <w:b/>
          <w:sz w:val="24"/>
          <w:szCs w:val="24"/>
        </w:rPr>
        <w:t>85</w:t>
      </w:r>
      <w:r w:rsidRPr="000A64D8">
        <w:rPr>
          <w:rFonts w:ascii="Arial" w:hAnsi="Arial" w:cs="Arial"/>
          <w:b/>
          <w:sz w:val="24"/>
          <w:szCs w:val="24"/>
        </w:rPr>
        <w:t xml:space="preserve"> </w:t>
      </w:r>
      <w:r w:rsidRPr="000A64D8">
        <w:rPr>
          <w:rFonts w:ascii="Arial" w:hAnsi="Arial" w:cs="Arial"/>
          <w:b/>
          <w:sz w:val="24"/>
          <w:szCs w:val="24"/>
        </w:rPr>
        <w:tab/>
      </w:r>
      <w:r w:rsidRPr="00961A61">
        <w:rPr>
          <w:rFonts w:ascii="Arial" w:hAnsi="Arial" w:cs="Arial"/>
          <w:b/>
          <w:sz w:val="24"/>
          <w:szCs w:val="24"/>
        </w:rPr>
        <w:t>R1-</w:t>
      </w:r>
      <w:r w:rsidR="001108AC">
        <w:rPr>
          <w:rFonts w:ascii="Arial" w:hAnsi="Arial" w:cs="Arial"/>
          <w:b/>
          <w:sz w:val="24"/>
          <w:szCs w:val="24"/>
        </w:rPr>
        <w:t>16469</w:t>
      </w:r>
      <w:r w:rsidR="006F4FC5">
        <w:rPr>
          <w:rFonts w:ascii="Arial" w:hAnsi="Arial" w:cs="Arial"/>
          <w:b/>
          <w:sz w:val="24"/>
          <w:szCs w:val="24"/>
        </w:rPr>
        <w:t>2</w:t>
      </w:r>
    </w:p>
    <w:p w14:paraId="6326C897" w14:textId="77777777" w:rsidR="0045039C" w:rsidRPr="00FD021C" w:rsidRDefault="0045039C" w:rsidP="0045039C">
      <w:pPr>
        <w:tabs>
          <w:tab w:val="right" w:pos="9630"/>
        </w:tabs>
        <w:spacing w:after="0"/>
        <w:jc w:val="both"/>
        <w:rPr>
          <w:rFonts w:ascii="Arial" w:hAnsi="Arial" w:cs="Arial"/>
          <w:b/>
          <w:sz w:val="24"/>
          <w:szCs w:val="24"/>
        </w:rPr>
      </w:pPr>
      <w:r>
        <w:rPr>
          <w:rFonts w:ascii="Arial" w:hAnsi="Arial" w:cs="Arial"/>
          <w:b/>
          <w:sz w:val="24"/>
          <w:szCs w:val="24"/>
        </w:rPr>
        <w:t>23</w:t>
      </w:r>
      <w:r>
        <w:rPr>
          <w:rFonts w:ascii="Arial" w:hAnsi="Arial" w:cs="Arial"/>
          <w:b/>
          <w:sz w:val="24"/>
          <w:szCs w:val="24"/>
          <w:vertAlign w:val="superscript"/>
        </w:rPr>
        <w:t>rd</w:t>
      </w:r>
      <w:r>
        <w:rPr>
          <w:rFonts w:ascii="Arial" w:hAnsi="Arial" w:cs="Arial"/>
          <w:b/>
          <w:sz w:val="24"/>
          <w:szCs w:val="24"/>
        </w:rPr>
        <w:t xml:space="preserve"> –</w:t>
      </w:r>
      <w:r w:rsidRPr="003732BA">
        <w:rPr>
          <w:rFonts w:ascii="Arial" w:hAnsi="Arial" w:cs="Arial"/>
          <w:b/>
          <w:sz w:val="24"/>
          <w:szCs w:val="24"/>
        </w:rPr>
        <w:t xml:space="preserve"> </w:t>
      </w:r>
      <w:r>
        <w:rPr>
          <w:rFonts w:ascii="Arial" w:hAnsi="Arial" w:cs="Arial"/>
          <w:b/>
          <w:sz w:val="24"/>
          <w:szCs w:val="24"/>
        </w:rPr>
        <w:t>27</w:t>
      </w:r>
      <w:r w:rsidRPr="00CA6BDF">
        <w:rPr>
          <w:rFonts w:ascii="Arial" w:hAnsi="Arial" w:cs="Arial"/>
          <w:b/>
          <w:sz w:val="24"/>
          <w:szCs w:val="24"/>
          <w:vertAlign w:val="superscript"/>
        </w:rPr>
        <w:t>th</w:t>
      </w:r>
      <w:r>
        <w:rPr>
          <w:rFonts w:ascii="Arial" w:hAnsi="Arial" w:cs="Arial"/>
          <w:b/>
          <w:sz w:val="24"/>
          <w:szCs w:val="24"/>
        </w:rPr>
        <w:t xml:space="preserve"> May 2016</w:t>
      </w:r>
    </w:p>
    <w:p w14:paraId="61EA3E1E" w14:textId="77777777" w:rsidR="0045039C" w:rsidRPr="00FD021C" w:rsidRDefault="0045039C" w:rsidP="0045039C">
      <w:pPr>
        <w:spacing w:after="0"/>
        <w:jc w:val="both"/>
        <w:rPr>
          <w:rFonts w:ascii="Arial" w:hAnsi="Arial" w:cs="Arial"/>
          <w:b/>
          <w:sz w:val="24"/>
          <w:szCs w:val="24"/>
        </w:rPr>
      </w:pPr>
      <w:r>
        <w:rPr>
          <w:rFonts w:ascii="Arial" w:hAnsi="Arial" w:cs="Arial"/>
          <w:b/>
          <w:sz w:val="24"/>
          <w:szCs w:val="24"/>
        </w:rPr>
        <w:t>Nanjing</w:t>
      </w:r>
      <w:r w:rsidRPr="00CA6BDF">
        <w:rPr>
          <w:rFonts w:ascii="Arial" w:hAnsi="Arial" w:cs="Arial"/>
          <w:b/>
          <w:sz w:val="24"/>
          <w:szCs w:val="24"/>
        </w:rPr>
        <w:t xml:space="preserve">, </w:t>
      </w:r>
      <w:r>
        <w:rPr>
          <w:rFonts w:ascii="Arial" w:hAnsi="Arial" w:cs="Arial"/>
          <w:b/>
          <w:sz w:val="24"/>
          <w:szCs w:val="24"/>
        </w:rPr>
        <w:t>China</w:t>
      </w:r>
    </w:p>
    <w:p w14:paraId="725DE900" w14:textId="77777777" w:rsidR="0045039C" w:rsidRPr="000A64D8" w:rsidRDefault="0045039C" w:rsidP="0045039C">
      <w:pPr>
        <w:pStyle w:val="Footer"/>
        <w:jc w:val="both"/>
        <w:rPr>
          <w:noProof w:val="0"/>
        </w:rPr>
      </w:pPr>
    </w:p>
    <w:p w14:paraId="17C0989E" w14:textId="77777777" w:rsidR="0045039C" w:rsidRPr="000A64D8" w:rsidRDefault="0045039C" w:rsidP="0045039C">
      <w:pPr>
        <w:tabs>
          <w:tab w:val="left" w:pos="1985"/>
        </w:tabs>
        <w:jc w:val="both"/>
        <w:rPr>
          <w:rFonts w:ascii="Arial" w:hAnsi="Arial"/>
          <w:sz w:val="24"/>
        </w:rPr>
      </w:pPr>
      <w:r w:rsidRPr="000A64D8">
        <w:rPr>
          <w:rFonts w:ascii="Arial" w:hAnsi="Arial"/>
          <w:b/>
          <w:sz w:val="24"/>
        </w:rPr>
        <w:t>Agenda item:</w:t>
      </w:r>
      <w:r w:rsidRPr="000A64D8">
        <w:rPr>
          <w:rFonts w:ascii="Arial" w:hAnsi="Arial"/>
          <w:sz w:val="24"/>
        </w:rPr>
        <w:tab/>
      </w:r>
      <w:r>
        <w:rPr>
          <w:rFonts w:ascii="Arial" w:hAnsi="Arial"/>
          <w:sz w:val="24"/>
        </w:rPr>
        <w:t>7.1.4</w:t>
      </w:r>
    </w:p>
    <w:p w14:paraId="52ABA35D" w14:textId="77777777" w:rsidR="0045039C" w:rsidRPr="000A64D8" w:rsidRDefault="0045039C" w:rsidP="0045039C">
      <w:pPr>
        <w:tabs>
          <w:tab w:val="left" w:pos="1985"/>
        </w:tabs>
        <w:jc w:val="both"/>
        <w:rPr>
          <w:rFonts w:ascii="Arial" w:hAnsi="Arial"/>
          <w:sz w:val="24"/>
        </w:rPr>
      </w:pPr>
      <w:r w:rsidRPr="000A64D8">
        <w:rPr>
          <w:rFonts w:ascii="Arial" w:hAnsi="Arial"/>
          <w:b/>
          <w:sz w:val="24"/>
        </w:rPr>
        <w:t xml:space="preserve">Source: </w:t>
      </w:r>
      <w:r w:rsidRPr="000A64D8">
        <w:rPr>
          <w:rFonts w:ascii="Arial" w:hAnsi="Arial"/>
          <w:b/>
          <w:sz w:val="24"/>
        </w:rPr>
        <w:tab/>
      </w:r>
      <w:r w:rsidRPr="000A64D8">
        <w:rPr>
          <w:rFonts w:ascii="Arial" w:hAnsi="Arial"/>
          <w:sz w:val="24"/>
        </w:rPr>
        <w:t>Qualcomm Incorporated</w:t>
      </w:r>
    </w:p>
    <w:p w14:paraId="1DA708F2" w14:textId="1F851212" w:rsidR="0045039C" w:rsidRPr="003570F9" w:rsidRDefault="0045039C" w:rsidP="0045039C">
      <w:pPr>
        <w:ind w:left="1988" w:hanging="1988"/>
        <w:rPr>
          <w:rFonts w:ascii="Arial" w:hAnsi="Arial"/>
          <w:sz w:val="24"/>
        </w:rPr>
      </w:pPr>
      <w:r w:rsidRPr="000A64D8">
        <w:rPr>
          <w:rFonts w:ascii="Arial" w:hAnsi="Arial"/>
          <w:b/>
          <w:sz w:val="24"/>
        </w:rPr>
        <w:t>Title:</w:t>
      </w:r>
      <w:r w:rsidRPr="000A64D8">
        <w:rPr>
          <w:rFonts w:ascii="Arial" w:hAnsi="Arial"/>
          <w:sz w:val="24"/>
        </w:rPr>
        <w:t xml:space="preserve"> </w:t>
      </w:r>
      <w:r w:rsidRPr="000A64D8">
        <w:rPr>
          <w:rFonts w:ascii="Arial" w:hAnsi="Arial"/>
          <w:sz w:val="22"/>
        </w:rPr>
        <w:tab/>
      </w:r>
      <w:r w:rsidR="006F6768" w:rsidRPr="00522627">
        <w:rPr>
          <w:rFonts w:ascii="Arial" w:hAnsi="Arial"/>
          <w:sz w:val="24"/>
        </w:rPr>
        <w:t xml:space="preserve">Numerology and </w:t>
      </w:r>
      <w:r w:rsidR="00891548" w:rsidRPr="00522627">
        <w:rPr>
          <w:rFonts w:ascii="Arial" w:hAnsi="Arial"/>
          <w:sz w:val="24"/>
        </w:rPr>
        <w:t>TTI</w:t>
      </w:r>
      <w:r w:rsidR="006F6768" w:rsidRPr="00522627">
        <w:rPr>
          <w:rFonts w:ascii="Arial" w:hAnsi="Arial"/>
          <w:sz w:val="24"/>
        </w:rPr>
        <w:t xml:space="preserve"> multiplexing for NR Forward Compatibility Analysis</w:t>
      </w:r>
      <w:r w:rsidR="006F6768">
        <w:rPr>
          <w:rFonts w:ascii="Arial" w:hAnsi="Arial"/>
          <w:sz w:val="22"/>
        </w:rPr>
        <w:t xml:space="preserve"> </w:t>
      </w:r>
    </w:p>
    <w:p w14:paraId="2C0EDD71" w14:textId="343E1CF9" w:rsidR="0045039C" w:rsidRDefault="0045039C" w:rsidP="0045039C">
      <w:pPr>
        <w:ind w:left="1988" w:hanging="1988"/>
        <w:jc w:val="both"/>
        <w:rPr>
          <w:rFonts w:ascii="Arial" w:hAnsi="Arial"/>
          <w:sz w:val="24"/>
        </w:rPr>
      </w:pPr>
      <w:r w:rsidRPr="000A64D8">
        <w:rPr>
          <w:rFonts w:ascii="Arial" w:hAnsi="Arial"/>
          <w:b/>
          <w:sz w:val="24"/>
        </w:rPr>
        <w:t>Document for:</w:t>
      </w:r>
      <w:r w:rsidRPr="000A64D8">
        <w:rPr>
          <w:rFonts w:ascii="Arial" w:hAnsi="Arial"/>
          <w:sz w:val="24"/>
        </w:rPr>
        <w:tab/>
        <w:t>Discussion</w:t>
      </w:r>
      <w:r>
        <w:rPr>
          <w:rFonts w:ascii="Arial" w:hAnsi="Arial"/>
          <w:sz w:val="24"/>
        </w:rPr>
        <w:t>/Decision</w:t>
      </w:r>
    </w:p>
    <w:p w14:paraId="5BE0AC7D" w14:textId="25CCC009" w:rsidR="0088176C" w:rsidRDefault="00A87E73" w:rsidP="0088176C">
      <w:pPr>
        <w:pStyle w:val="Heading1"/>
        <w:rPr>
          <w:lang w:val="en-US"/>
        </w:rPr>
      </w:pPr>
      <w:r>
        <w:rPr>
          <w:lang w:val="en-US"/>
        </w:rPr>
        <w:t>Discussion</w:t>
      </w:r>
    </w:p>
    <w:p w14:paraId="5F9D56D5" w14:textId="632C73D9" w:rsidR="00090010" w:rsidRDefault="00D761F8" w:rsidP="00D87DAB">
      <w:pPr>
        <w:overflowPunct/>
        <w:autoSpaceDE/>
        <w:autoSpaceDN/>
        <w:adjustRightInd/>
        <w:spacing w:after="0"/>
        <w:textAlignment w:val="auto"/>
        <w:rPr>
          <w:color w:val="000000"/>
          <w:sz w:val="24"/>
          <w:szCs w:val="27"/>
        </w:rPr>
      </w:pPr>
      <w:r w:rsidRPr="00D761F8">
        <w:rPr>
          <w:color w:val="000000"/>
          <w:sz w:val="24"/>
          <w:szCs w:val="27"/>
        </w:rPr>
        <w:t>Numerology decisions for NR are critical for a successful and efficient s</w:t>
      </w:r>
      <w:bookmarkStart w:id="0" w:name="_GoBack"/>
      <w:bookmarkEnd w:id="0"/>
      <w:r w:rsidRPr="00D761F8">
        <w:rPr>
          <w:color w:val="000000"/>
          <w:sz w:val="24"/>
          <w:szCs w:val="27"/>
        </w:rPr>
        <w:t xml:space="preserve">upport of the wide range of deployment options, and for a flexible frame structure design that can be leveraged seamlessly </w:t>
      </w:r>
      <w:r w:rsidR="009D33F8">
        <w:rPr>
          <w:color w:val="000000"/>
          <w:sz w:val="24"/>
          <w:szCs w:val="27"/>
        </w:rPr>
        <w:t xml:space="preserve">both now and in the future </w:t>
      </w:r>
      <w:r w:rsidRPr="00D761F8">
        <w:rPr>
          <w:color w:val="000000"/>
          <w:sz w:val="24"/>
          <w:szCs w:val="27"/>
        </w:rPr>
        <w:t>across all services required to be supported by the new 5G R</w:t>
      </w:r>
      <w:r w:rsidR="00090010">
        <w:rPr>
          <w:color w:val="000000"/>
          <w:sz w:val="24"/>
          <w:szCs w:val="27"/>
        </w:rPr>
        <w:t>AT.</w:t>
      </w:r>
    </w:p>
    <w:p w14:paraId="06A8757B" w14:textId="77777777" w:rsidR="00090010" w:rsidRDefault="00090010" w:rsidP="00D87DAB">
      <w:pPr>
        <w:overflowPunct/>
        <w:autoSpaceDE/>
        <w:autoSpaceDN/>
        <w:adjustRightInd/>
        <w:spacing w:after="0"/>
        <w:textAlignment w:val="auto"/>
        <w:rPr>
          <w:color w:val="000000"/>
          <w:sz w:val="24"/>
          <w:szCs w:val="27"/>
        </w:rPr>
      </w:pPr>
    </w:p>
    <w:p w14:paraId="45B43448" w14:textId="4D7627E2" w:rsidR="008B0353" w:rsidRDefault="00D761F8" w:rsidP="00D87DAB">
      <w:pPr>
        <w:overflowPunct/>
        <w:autoSpaceDE/>
        <w:autoSpaceDN/>
        <w:adjustRightInd/>
        <w:spacing w:after="0"/>
        <w:textAlignment w:val="auto"/>
        <w:rPr>
          <w:color w:val="000000"/>
          <w:sz w:val="24"/>
          <w:szCs w:val="27"/>
        </w:rPr>
      </w:pPr>
      <w:r w:rsidRPr="00D761F8">
        <w:rPr>
          <w:color w:val="000000"/>
          <w:sz w:val="24"/>
          <w:szCs w:val="27"/>
        </w:rPr>
        <w:t>In the RAN1 April 2016 meeting it was agreed that it is necessary to support more than one value of subcarrier-spacing (SCS), and a set of alternative proposals were included in the corresponding Chairman Notes [1].</w:t>
      </w:r>
      <w:r w:rsidR="00090010">
        <w:rPr>
          <w:color w:val="000000"/>
          <w:sz w:val="24"/>
          <w:szCs w:val="27"/>
        </w:rPr>
        <w:t xml:space="preserve"> </w:t>
      </w:r>
      <w:r w:rsidR="00371C90">
        <w:rPr>
          <w:color w:val="000000"/>
          <w:sz w:val="24"/>
          <w:szCs w:val="27"/>
        </w:rPr>
        <w:t>T</w:t>
      </w:r>
      <w:r w:rsidR="00090010">
        <w:rPr>
          <w:color w:val="000000"/>
          <w:sz w:val="24"/>
          <w:szCs w:val="27"/>
        </w:rPr>
        <w:t xml:space="preserve">he use cases of </w:t>
      </w:r>
      <w:r w:rsidR="008B0353">
        <w:rPr>
          <w:color w:val="000000"/>
          <w:sz w:val="24"/>
          <w:szCs w:val="27"/>
        </w:rPr>
        <w:t xml:space="preserve">scaled numerology </w:t>
      </w:r>
      <w:r w:rsidR="00090010">
        <w:rPr>
          <w:color w:val="000000"/>
          <w:sz w:val="24"/>
          <w:szCs w:val="27"/>
        </w:rPr>
        <w:t>multiplexing in the same carrier have been debated</w:t>
      </w:r>
      <w:r w:rsidR="00371C90">
        <w:rPr>
          <w:color w:val="000000"/>
          <w:sz w:val="24"/>
          <w:szCs w:val="27"/>
        </w:rPr>
        <w:t xml:space="preserve"> as well as the need for a clean-slate numerology design to ensure uniform symbol duration and power of 2 scaling in number of symbols per </w:t>
      </w:r>
      <w:proofErr w:type="spellStart"/>
      <w:r w:rsidR="00931D54">
        <w:rPr>
          <w:color w:val="000000"/>
          <w:sz w:val="24"/>
          <w:szCs w:val="27"/>
        </w:rPr>
        <w:t>subframe</w:t>
      </w:r>
      <w:proofErr w:type="spellEnd"/>
      <w:r w:rsidR="00371C90">
        <w:rPr>
          <w:color w:val="000000"/>
          <w:sz w:val="24"/>
          <w:szCs w:val="27"/>
        </w:rPr>
        <w:t>.</w:t>
      </w:r>
      <w:r w:rsidR="00E82F3C">
        <w:rPr>
          <w:color w:val="000000"/>
          <w:sz w:val="24"/>
          <w:szCs w:val="27"/>
        </w:rPr>
        <w:t xml:space="preserve"> </w:t>
      </w:r>
      <w:r w:rsidR="00DC3965">
        <w:rPr>
          <w:color w:val="000000"/>
          <w:sz w:val="24"/>
          <w:szCs w:val="27"/>
        </w:rPr>
        <w:t>It is worth noting that o</w:t>
      </w:r>
      <w:r w:rsidR="00DC3965" w:rsidRPr="00C943AE">
        <w:rPr>
          <w:color w:val="000000"/>
          <w:sz w:val="24"/>
          <w:szCs w:val="27"/>
        </w:rPr>
        <w:t xml:space="preserve">ur notion of a </w:t>
      </w:r>
      <w:proofErr w:type="spellStart"/>
      <w:r w:rsidR="00DC3965" w:rsidRPr="00C943AE">
        <w:rPr>
          <w:color w:val="000000"/>
          <w:sz w:val="24"/>
          <w:szCs w:val="27"/>
        </w:rPr>
        <w:t>subframe</w:t>
      </w:r>
      <w:proofErr w:type="spellEnd"/>
      <w:r w:rsidR="00DC3965" w:rsidRPr="00C943AE">
        <w:rPr>
          <w:color w:val="000000"/>
          <w:sz w:val="24"/>
          <w:szCs w:val="27"/>
        </w:rPr>
        <w:t xml:space="preserve"> is the smallest schedulable unit of time for a given service, where control can occur once within any </w:t>
      </w:r>
      <w:proofErr w:type="spellStart"/>
      <w:r w:rsidR="00DC3965" w:rsidRPr="00C943AE">
        <w:rPr>
          <w:color w:val="000000"/>
          <w:sz w:val="24"/>
          <w:szCs w:val="27"/>
        </w:rPr>
        <w:t>subframe</w:t>
      </w:r>
      <w:proofErr w:type="spellEnd"/>
      <w:r w:rsidR="00DC3965">
        <w:rPr>
          <w:color w:val="000000"/>
          <w:sz w:val="24"/>
          <w:szCs w:val="27"/>
        </w:rPr>
        <w:t>.</w:t>
      </w:r>
    </w:p>
    <w:p w14:paraId="08C33514" w14:textId="77777777" w:rsidR="00644A30" w:rsidRDefault="00644A30" w:rsidP="00D87DAB">
      <w:pPr>
        <w:overflowPunct/>
        <w:autoSpaceDE/>
        <w:autoSpaceDN/>
        <w:adjustRightInd/>
        <w:spacing w:after="0"/>
        <w:textAlignment w:val="auto"/>
        <w:rPr>
          <w:color w:val="000000"/>
          <w:sz w:val="24"/>
          <w:szCs w:val="27"/>
        </w:rPr>
      </w:pPr>
    </w:p>
    <w:p w14:paraId="49A812BE" w14:textId="736610DE" w:rsidR="00D87DAB" w:rsidRPr="00D761F8" w:rsidRDefault="00D761F8" w:rsidP="00D87DAB">
      <w:pPr>
        <w:overflowPunct/>
        <w:autoSpaceDE/>
        <w:autoSpaceDN/>
        <w:adjustRightInd/>
        <w:spacing w:after="0"/>
        <w:textAlignment w:val="auto"/>
        <w:rPr>
          <w:color w:val="000000"/>
          <w:sz w:val="24"/>
          <w:szCs w:val="27"/>
        </w:rPr>
      </w:pPr>
      <w:r w:rsidRPr="00D761F8">
        <w:rPr>
          <w:color w:val="000000"/>
          <w:sz w:val="24"/>
          <w:szCs w:val="27"/>
        </w:rPr>
        <w:t>I</w:t>
      </w:r>
      <w:r w:rsidR="00644A30">
        <w:rPr>
          <w:color w:val="000000"/>
          <w:sz w:val="24"/>
          <w:szCs w:val="27"/>
        </w:rPr>
        <w:t xml:space="preserve">n this contribution, </w:t>
      </w:r>
      <w:r w:rsidR="00CC584A">
        <w:rPr>
          <w:color w:val="000000"/>
          <w:sz w:val="24"/>
          <w:szCs w:val="27"/>
        </w:rPr>
        <w:t>w</w:t>
      </w:r>
      <w:r w:rsidR="00644A30">
        <w:rPr>
          <w:color w:val="000000"/>
          <w:sz w:val="24"/>
          <w:szCs w:val="27"/>
        </w:rPr>
        <w:t xml:space="preserve">e </w:t>
      </w:r>
      <w:r w:rsidR="00744F3A">
        <w:rPr>
          <w:color w:val="000000"/>
          <w:sz w:val="24"/>
          <w:szCs w:val="27"/>
        </w:rPr>
        <w:t>presented</w:t>
      </w:r>
      <w:r w:rsidR="00644A30">
        <w:rPr>
          <w:color w:val="000000"/>
          <w:sz w:val="24"/>
          <w:szCs w:val="27"/>
        </w:rPr>
        <w:t xml:space="preserve"> </w:t>
      </w:r>
      <w:r w:rsidR="00CC584A">
        <w:rPr>
          <w:color w:val="000000"/>
          <w:sz w:val="24"/>
          <w:szCs w:val="27"/>
        </w:rPr>
        <w:t xml:space="preserve">some </w:t>
      </w:r>
      <w:r w:rsidR="00644A30">
        <w:rPr>
          <w:color w:val="000000"/>
          <w:sz w:val="24"/>
          <w:szCs w:val="27"/>
        </w:rPr>
        <w:t xml:space="preserve">use cases </w:t>
      </w:r>
      <w:r w:rsidR="00196F4A">
        <w:rPr>
          <w:color w:val="000000"/>
          <w:sz w:val="24"/>
          <w:szCs w:val="27"/>
        </w:rPr>
        <w:t xml:space="preserve">for </w:t>
      </w:r>
      <w:r w:rsidR="00744F3A">
        <w:rPr>
          <w:color w:val="000000"/>
          <w:sz w:val="24"/>
          <w:szCs w:val="27"/>
        </w:rPr>
        <w:t xml:space="preserve">1) </w:t>
      </w:r>
      <w:r w:rsidR="00C943AE">
        <w:rPr>
          <w:color w:val="000000"/>
          <w:sz w:val="24"/>
          <w:szCs w:val="27"/>
        </w:rPr>
        <w:t>the need for multiplexing</w:t>
      </w:r>
      <w:r w:rsidR="00F858DC">
        <w:rPr>
          <w:color w:val="000000"/>
          <w:sz w:val="24"/>
          <w:szCs w:val="27"/>
        </w:rPr>
        <w:t xml:space="preserve"> </w:t>
      </w:r>
      <w:r w:rsidR="00A465AC">
        <w:rPr>
          <w:color w:val="000000"/>
          <w:sz w:val="24"/>
          <w:szCs w:val="27"/>
        </w:rPr>
        <w:t xml:space="preserve">two different types of </w:t>
      </w:r>
      <w:proofErr w:type="spellStart"/>
      <w:r w:rsidR="00A465AC">
        <w:rPr>
          <w:color w:val="000000"/>
          <w:sz w:val="24"/>
          <w:szCs w:val="27"/>
        </w:rPr>
        <w:t>subframes</w:t>
      </w:r>
      <w:proofErr w:type="spellEnd"/>
      <w:r w:rsidR="00A465AC">
        <w:rPr>
          <w:color w:val="000000"/>
          <w:sz w:val="24"/>
          <w:szCs w:val="27"/>
        </w:rPr>
        <w:t xml:space="preserve"> for different </w:t>
      </w:r>
      <w:r w:rsidR="00F858DC">
        <w:rPr>
          <w:color w:val="000000"/>
          <w:sz w:val="24"/>
          <w:szCs w:val="27"/>
        </w:rPr>
        <w:t>service multiplexing</w:t>
      </w:r>
      <w:r w:rsidR="00C943AE">
        <w:rPr>
          <w:color w:val="000000"/>
          <w:sz w:val="24"/>
          <w:szCs w:val="27"/>
        </w:rPr>
        <w:t xml:space="preserve">, 2) </w:t>
      </w:r>
      <w:r w:rsidR="0043532B">
        <w:rPr>
          <w:color w:val="000000"/>
          <w:sz w:val="24"/>
          <w:szCs w:val="27"/>
        </w:rPr>
        <w:t xml:space="preserve">short </w:t>
      </w:r>
      <w:r w:rsidR="007A0BB4">
        <w:rPr>
          <w:color w:val="000000"/>
          <w:sz w:val="24"/>
          <w:szCs w:val="27"/>
        </w:rPr>
        <w:t xml:space="preserve">SF scaling via </w:t>
      </w:r>
      <w:r w:rsidR="00744F3A">
        <w:rPr>
          <w:color w:val="000000"/>
          <w:sz w:val="24"/>
          <w:szCs w:val="27"/>
        </w:rPr>
        <w:t># of symbol scaling</w:t>
      </w:r>
      <w:r w:rsidR="00C943AE">
        <w:rPr>
          <w:color w:val="000000"/>
          <w:sz w:val="24"/>
          <w:szCs w:val="27"/>
        </w:rPr>
        <w:t>,</w:t>
      </w:r>
      <w:r w:rsidR="00744F3A">
        <w:rPr>
          <w:color w:val="000000"/>
          <w:sz w:val="24"/>
          <w:szCs w:val="27"/>
        </w:rPr>
        <w:t xml:space="preserve"> and </w:t>
      </w:r>
      <w:r w:rsidR="00C943AE">
        <w:rPr>
          <w:color w:val="000000"/>
          <w:sz w:val="24"/>
          <w:szCs w:val="27"/>
        </w:rPr>
        <w:t>3</w:t>
      </w:r>
      <w:r w:rsidR="00744F3A">
        <w:rPr>
          <w:color w:val="000000"/>
          <w:sz w:val="24"/>
          <w:szCs w:val="27"/>
        </w:rPr>
        <w:t xml:space="preserve">) </w:t>
      </w:r>
      <w:r w:rsidR="0043532B">
        <w:rPr>
          <w:color w:val="000000"/>
          <w:sz w:val="24"/>
          <w:szCs w:val="27"/>
        </w:rPr>
        <w:t xml:space="preserve">short </w:t>
      </w:r>
      <w:r w:rsidR="007A0BB4">
        <w:rPr>
          <w:color w:val="000000"/>
          <w:sz w:val="24"/>
          <w:szCs w:val="27"/>
        </w:rPr>
        <w:t xml:space="preserve">SF scaling via </w:t>
      </w:r>
      <w:r w:rsidR="00644A30">
        <w:rPr>
          <w:color w:val="000000"/>
          <w:sz w:val="24"/>
          <w:szCs w:val="27"/>
        </w:rPr>
        <w:t xml:space="preserve">SCS </w:t>
      </w:r>
      <w:r w:rsidR="00744F3A">
        <w:rPr>
          <w:color w:val="000000"/>
          <w:sz w:val="24"/>
          <w:szCs w:val="27"/>
        </w:rPr>
        <w:t>scaling</w:t>
      </w:r>
      <w:r w:rsidR="00644A30">
        <w:rPr>
          <w:color w:val="000000"/>
          <w:sz w:val="24"/>
          <w:szCs w:val="27"/>
        </w:rPr>
        <w:t>.</w:t>
      </w:r>
      <w:r w:rsidR="00196F4A">
        <w:rPr>
          <w:color w:val="000000"/>
          <w:sz w:val="24"/>
          <w:szCs w:val="27"/>
        </w:rPr>
        <w:t xml:space="preserve"> We further evaluate the benefits of symbol boundary alignment</w:t>
      </w:r>
      <w:r w:rsidR="00644A30">
        <w:rPr>
          <w:color w:val="000000"/>
          <w:sz w:val="24"/>
          <w:szCs w:val="27"/>
        </w:rPr>
        <w:t xml:space="preserve"> </w:t>
      </w:r>
      <w:r w:rsidR="00196F4A">
        <w:rPr>
          <w:color w:val="000000"/>
          <w:sz w:val="24"/>
          <w:szCs w:val="27"/>
        </w:rPr>
        <w:t xml:space="preserve">and </w:t>
      </w:r>
      <w:proofErr w:type="spellStart"/>
      <w:proofErr w:type="gramStart"/>
      <w:r w:rsidR="00196F4A">
        <w:rPr>
          <w:color w:val="000000"/>
          <w:sz w:val="24"/>
          <w:szCs w:val="27"/>
        </w:rPr>
        <w:t>subframe</w:t>
      </w:r>
      <w:proofErr w:type="spellEnd"/>
      <w:proofErr w:type="gramEnd"/>
      <w:r w:rsidR="00196F4A">
        <w:rPr>
          <w:color w:val="000000"/>
          <w:sz w:val="24"/>
          <w:szCs w:val="27"/>
        </w:rPr>
        <w:t xml:space="preserve"> boundary alignment in order to achieve </w:t>
      </w:r>
      <w:r w:rsidR="00ED4484">
        <w:rPr>
          <w:color w:val="000000"/>
          <w:sz w:val="24"/>
          <w:szCs w:val="27"/>
        </w:rPr>
        <w:t xml:space="preserve">clean and efficient </w:t>
      </w:r>
      <w:r w:rsidR="00196F4A">
        <w:rPr>
          <w:color w:val="000000"/>
          <w:sz w:val="24"/>
          <w:szCs w:val="27"/>
        </w:rPr>
        <w:t>numerology</w:t>
      </w:r>
      <w:r w:rsidR="00ED4484">
        <w:rPr>
          <w:color w:val="000000"/>
          <w:sz w:val="24"/>
          <w:szCs w:val="27"/>
        </w:rPr>
        <w:t xml:space="preserve"> multiplexing</w:t>
      </w:r>
      <w:r w:rsidR="00196F4A">
        <w:rPr>
          <w:color w:val="000000"/>
          <w:sz w:val="24"/>
          <w:szCs w:val="27"/>
        </w:rPr>
        <w:t>.</w:t>
      </w:r>
      <w:r w:rsidR="00C943AE">
        <w:rPr>
          <w:color w:val="000000"/>
          <w:sz w:val="24"/>
          <w:szCs w:val="27"/>
        </w:rPr>
        <w:t xml:space="preserve"> Overall, t</w:t>
      </w:r>
      <w:r w:rsidR="00644A30">
        <w:rPr>
          <w:color w:val="000000"/>
          <w:sz w:val="24"/>
          <w:szCs w:val="27"/>
        </w:rPr>
        <w:t xml:space="preserve">he results suggest a need for power of 2 symbols per </w:t>
      </w:r>
      <w:proofErr w:type="spellStart"/>
      <w:r w:rsidR="00931D54">
        <w:rPr>
          <w:color w:val="000000"/>
          <w:sz w:val="24"/>
          <w:szCs w:val="27"/>
        </w:rPr>
        <w:t>subframe</w:t>
      </w:r>
      <w:proofErr w:type="spellEnd"/>
      <w:r w:rsidR="00644A30">
        <w:rPr>
          <w:color w:val="000000"/>
          <w:sz w:val="24"/>
          <w:szCs w:val="27"/>
        </w:rPr>
        <w:t xml:space="preserve"> scaling </w:t>
      </w:r>
      <w:r w:rsidR="008B512E">
        <w:rPr>
          <w:color w:val="000000"/>
          <w:sz w:val="24"/>
          <w:szCs w:val="27"/>
        </w:rPr>
        <w:t>as a clean way to be forward compatible to support various NR features and vertical</w:t>
      </w:r>
      <w:r w:rsidR="009D3F1F">
        <w:rPr>
          <w:color w:val="000000"/>
          <w:sz w:val="24"/>
          <w:szCs w:val="27"/>
        </w:rPr>
        <w:t>s</w:t>
      </w:r>
      <w:r w:rsidRPr="00D761F8">
        <w:rPr>
          <w:color w:val="000000"/>
          <w:sz w:val="24"/>
          <w:szCs w:val="27"/>
        </w:rPr>
        <w:t>.</w:t>
      </w:r>
    </w:p>
    <w:p w14:paraId="5D49F9A1" w14:textId="17CE6E56" w:rsidR="001108AC" w:rsidRDefault="001108AC" w:rsidP="001108AC">
      <w:pPr>
        <w:pStyle w:val="Heading1"/>
      </w:pPr>
      <w:r>
        <w:t>Scaled numerology multiplexing design in the same carrier</w:t>
      </w:r>
    </w:p>
    <w:p w14:paraId="38B47A0C" w14:textId="6F42DDC1" w:rsidR="00931D54" w:rsidRDefault="00931D54" w:rsidP="00D87DAB">
      <w:pPr>
        <w:overflowPunct/>
        <w:autoSpaceDE/>
        <w:autoSpaceDN/>
        <w:adjustRightInd/>
        <w:spacing w:after="0"/>
        <w:textAlignment w:val="auto"/>
        <w:rPr>
          <w:color w:val="000000"/>
          <w:sz w:val="24"/>
          <w:szCs w:val="27"/>
        </w:rPr>
      </w:pPr>
      <w:r>
        <w:rPr>
          <w:color w:val="000000"/>
          <w:sz w:val="24"/>
          <w:szCs w:val="27"/>
        </w:rPr>
        <w:t xml:space="preserve">In NR, due to scalable numerology, there are </w:t>
      </w:r>
      <w:r w:rsidR="008A2F49">
        <w:rPr>
          <w:color w:val="000000"/>
          <w:sz w:val="24"/>
          <w:szCs w:val="27"/>
        </w:rPr>
        <w:t>two</w:t>
      </w:r>
      <w:r>
        <w:rPr>
          <w:color w:val="000000"/>
          <w:sz w:val="24"/>
          <w:szCs w:val="27"/>
        </w:rPr>
        <w:t xml:space="preserve"> ways to achieve latency reduction </w:t>
      </w:r>
      <w:r w:rsidR="00710F00">
        <w:rPr>
          <w:color w:val="000000"/>
          <w:sz w:val="24"/>
          <w:szCs w:val="27"/>
        </w:rPr>
        <w:t xml:space="preserve">for </w:t>
      </w:r>
      <w:r>
        <w:rPr>
          <w:color w:val="000000"/>
          <w:sz w:val="24"/>
          <w:szCs w:val="27"/>
        </w:rPr>
        <w:t>URLLC</w:t>
      </w:r>
      <w:r w:rsidR="00710F00">
        <w:rPr>
          <w:color w:val="000000"/>
          <w:sz w:val="24"/>
          <w:szCs w:val="27"/>
        </w:rPr>
        <w:t xml:space="preserve"> service</w:t>
      </w:r>
      <w:r>
        <w:rPr>
          <w:color w:val="000000"/>
          <w:sz w:val="24"/>
          <w:szCs w:val="27"/>
        </w:rPr>
        <w:t xml:space="preserve">. This section tries to present the following </w:t>
      </w:r>
      <w:r w:rsidR="003E223B">
        <w:rPr>
          <w:color w:val="000000"/>
          <w:sz w:val="24"/>
          <w:szCs w:val="27"/>
        </w:rPr>
        <w:t>aspects</w:t>
      </w:r>
      <w:r>
        <w:rPr>
          <w:color w:val="000000"/>
          <w:sz w:val="24"/>
          <w:szCs w:val="27"/>
        </w:rPr>
        <w:t>:</w:t>
      </w:r>
    </w:p>
    <w:p w14:paraId="5B9BFDAC" w14:textId="08540072" w:rsidR="00185E05" w:rsidRPr="00185E05" w:rsidRDefault="00561FFA" w:rsidP="00185E05">
      <w:pPr>
        <w:pStyle w:val="ListParagraph"/>
        <w:numPr>
          <w:ilvl w:val="0"/>
          <w:numId w:val="16"/>
        </w:numPr>
        <w:rPr>
          <w:rFonts w:ascii="Times New Roman" w:eastAsia="SimSun" w:hAnsi="Times New Roman"/>
          <w:color w:val="000000"/>
          <w:sz w:val="24"/>
          <w:szCs w:val="27"/>
        </w:rPr>
      </w:pPr>
      <w:r>
        <w:rPr>
          <w:rFonts w:ascii="Times New Roman" w:eastAsia="SimSun" w:hAnsi="Times New Roman"/>
          <w:color w:val="000000"/>
          <w:sz w:val="24"/>
          <w:szCs w:val="27"/>
        </w:rPr>
        <w:t>M</w:t>
      </w:r>
      <w:r w:rsidR="00185E05">
        <w:rPr>
          <w:rFonts w:ascii="Times New Roman" w:eastAsia="SimSun" w:hAnsi="Times New Roman"/>
          <w:color w:val="000000"/>
          <w:sz w:val="24"/>
          <w:szCs w:val="27"/>
        </w:rPr>
        <w:t xml:space="preserve">ultiplexing of two different types of </w:t>
      </w:r>
      <w:proofErr w:type="spellStart"/>
      <w:r w:rsidR="00185E05">
        <w:rPr>
          <w:rFonts w:ascii="Times New Roman" w:eastAsia="SimSun" w:hAnsi="Times New Roman"/>
          <w:color w:val="000000"/>
          <w:sz w:val="24"/>
          <w:szCs w:val="27"/>
        </w:rPr>
        <w:t>subframes</w:t>
      </w:r>
      <w:proofErr w:type="spellEnd"/>
      <w:r w:rsidR="00185E05">
        <w:rPr>
          <w:rFonts w:ascii="Times New Roman" w:eastAsia="SimSun" w:hAnsi="Times New Roman"/>
          <w:color w:val="000000"/>
          <w:sz w:val="24"/>
          <w:szCs w:val="27"/>
        </w:rPr>
        <w:t xml:space="preserve"> in the same carrier</w:t>
      </w:r>
    </w:p>
    <w:p w14:paraId="4691A92B" w14:textId="0E5941B8" w:rsidR="00931D54" w:rsidRPr="003E223B" w:rsidRDefault="00BC17A3" w:rsidP="00931D54">
      <w:pPr>
        <w:pStyle w:val="ListParagraph"/>
        <w:numPr>
          <w:ilvl w:val="0"/>
          <w:numId w:val="16"/>
        </w:numPr>
        <w:rPr>
          <w:rFonts w:ascii="Times New Roman" w:hAnsi="Times New Roman"/>
          <w:color w:val="000000"/>
          <w:sz w:val="24"/>
          <w:szCs w:val="27"/>
        </w:rPr>
      </w:pPr>
      <w:r>
        <w:rPr>
          <w:rFonts w:ascii="Times New Roman" w:hAnsi="Times New Roman"/>
          <w:color w:val="000000"/>
          <w:sz w:val="24"/>
          <w:szCs w:val="27"/>
        </w:rPr>
        <w:t>S</w:t>
      </w:r>
      <w:r w:rsidR="00931D54" w:rsidRPr="003E223B">
        <w:rPr>
          <w:rFonts w:ascii="Times New Roman" w:hAnsi="Times New Roman"/>
          <w:color w:val="000000"/>
          <w:sz w:val="24"/>
          <w:szCs w:val="27"/>
        </w:rPr>
        <w:t xml:space="preserve">hort </w:t>
      </w:r>
      <w:proofErr w:type="spellStart"/>
      <w:r w:rsidR="00931D54" w:rsidRPr="003E223B">
        <w:rPr>
          <w:rFonts w:ascii="Times New Roman" w:hAnsi="Times New Roman"/>
          <w:color w:val="000000"/>
          <w:sz w:val="24"/>
          <w:szCs w:val="27"/>
        </w:rPr>
        <w:t>subframe</w:t>
      </w:r>
      <w:proofErr w:type="spellEnd"/>
      <w:r w:rsidR="003E223B" w:rsidRPr="003E223B">
        <w:rPr>
          <w:rFonts w:ascii="Times New Roman" w:hAnsi="Times New Roman"/>
          <w:color w:val="000000"/>
          <w:sz w:val="24"/>
          <w:szCs w:val="27"/>
        </w:rPr>
        <w:t xml:space="preserve"> by </w:t>
      </w:r>
      <w:r w:rsidR="00AB307A">
        <w:rPr>
          <w:rFonts w:ascii="Times New Roman" w:hAnsi="Times New Roman"/>
          <w:color w:val="000000"/>
          <w:sz w:val="24"/>
          <w:szCs w:val="27"/>
        </w:rPr>
        <w:t>keeping the same SCS and scaling number of symbols</w:t>
      </w:r>
    </w:p>
    <w:p w14:paraId="0ADC5C16" w14:textId="5BBDE322" w:rsidR="00AB307A" w:rsidRPr="003E223B" w:rsidRDefault="00BC17A3" w:rsidP="00AB307A">
      <w:pPr>
        <w:pStyle w:val="ListParagraph"/>
        <w:numPr>
          <w:ilvl w:val="0"/>
          <w:numId w:val="16"/>
        </w:numPr>
        <w:rPr>
          <w:rFonts w:ascii="Times New Roman" w:hAnsi="Times New Roman"/>
          <w:color w:val="000000"/>
          <w:sz w:val="24"/>
          <w:szCs w:val="27"/>
        </w:rPr>
      </w:pPr>
      <w:r>
        <w:rPr>
          <w:rFonts w:ascii="Times New Roman" w:hAnsi="Times New Roman"/>
          <w:color w:val="000000"/>
          <w:sz w:val="24"/>
          <w:szCs w:val="27"/>
        </w:rPr>
        <w:t>S</w:t>
      </w:r>
      <w:r w:rsidR="00AB307A" w:rsidRPr="003E223B">
        <w:rPr>
          <w:rFonts w:ascii="Times New Roman" w:hAnsi="Times New Roman"/>
          <w:color w:val="000000"/>
          <w:sz w:val="24"/>
          <w:szCs w:val="27"/>
        </w:rPr>
        <w:t xml:space="preserve">hort </w:t>
      </w:r>
      <w:proofErr w:type="spellStart"/>
      <w:r w:rsidR="00AB307A" w:rsidRPr="003E223B">
        <w:rPr>
          <w:rFonts w:ascii="Times New Roman" w:hAnsi="Times New Roman"/>
          <w:color w:val="000000"/>
          <w:sz w:val="24"/>
          <w:szCs w:val="27"/>
        </w:rPr>
        <w:t>subframe</w:t>
      </w:r>
      <w:proofErr w:type="spellEnd"/>
      <w:r w:rsidR="00AB307A" w:rsidRPr="003E223B">
        <w:rPr>
          <w:rFonts w:ascii="Times New Roman" w:hAnsi="Times New Roman"/>
          <w:color w:val="000000"/>
          <w:sz w:val="24"/>
          <w:szCs w:val="27"/>
        </w:rPr>
        <w:t xml:space="preserve"> by </w:t>
      </w:r>
      <w:r w:rsidR="00AB307A">
        <w:rPr>
          <w:rFonts w:ascii="Times New Roman" w:hAnsi="Times New Roman"/>
          <w:color w:val="000000"/>
          <w:sz w:val="24"/>
          <w:szCs w:val="27"/>
        </w:rPr>
        <w:t>keeping the same number of symbols and scaling the SCS</w:t>
      </w:r>
    </w:p>
    <w:p w14:paraId="785E07C9" w14:textId="068528D9" w:rsidR="00F83473" w:rsidRPr="00A87E73" w:rsidRDefault="00561FFA" w:rsidP="00F83473">
      <w:pPr>
        <w:pStyle w:val="Heading2"/>
      </w:pPr>
      <w:r>
        <w:t>M</w:t>
      </w:r>
      <w:r w:rsidR="00F83473">
        <w:t xml:space="preserve">ultiplexing </w:t>
      </w:r>
      <w:r>
        <w:t xml:space="preserve">two different types of </w:t>
      </w:r>
      <w:proofErr w:type="spellStart"/>
      <w:r>
        <w:t>subframes</w:t>
      </w:r>
      <w:proofErr w:type="spellEnd"/>
      <w:r>
        <w:t xml:space="preserve"> </w:t>
      </w:r>
      <w:r w:rsidR="00F83473">
        <w:t>in the same carrier</w:t>
      </w:r>
    </w:p>
    <w:p w14:paraId="01998DE9" w14:textId="77777777" w:rsidR="00CB3404" w:rsidRDefault="00DE6EC6" w:rsidP="00CB3404">
      <w:pPr>
        <w:jc w:val="both"/>
        <w:rPr>
          <w:noProof/>
          <w:sz w:val="24"/>
        </w:rPr>
      </w:pPr>
      <w:r>
        <w:rPr>
          <w:noProof/>
          <w:sz w:val="24"/>
        </w:rPr>
        <w:t>There are different proposals of different subframe multiplexing. In our view, in order to support eMBB and URLLC, they need to be multiplexed in the same carrie</w:t>
      </w:r>
      <w:r w:rsidR="00811E7A">
        <w:rPr>
          <w:noProof/>
          <w:sz w:val="24"/>
        </w:rPr>
        <w:t>r as shown in Figure 1. Where yellow part of eMBB occupies one long SF, while when short SF URLLC traffic arrives, they need to be frequency division multiplexed (FDM)ed as well as time division multiplexed</w:t>
      </w:r>
      <w:r w:rsidR="00811E7A" w:rsidRPr="009441AC">
        <w:rPr>
          <w:noProof/>
          <w:sz w:val="24"/>
        </w:rPr>
        <w:t xml:space="preserve"> </w:t>
      </w:r>
      <w:r w:rsidR="00811E7A">
        <w:rPr>
          <w:noProof/>
          <w:sz w:val="24"/>
        </w:rPr>
        <w:t xml:space="preserve">(TDM)ed in order to meet the latency requirement of URLLC. </w:t>
      </w:r>
    </w:p>
    <w:p w14:paraId="418EB8E6" w14:textId="7AE5D2EC" w:rsidR="00811E7A" w:rsidRDefault="00811E7A" w:rsidP="00CB3404">
      <w:pPr>
        <w:jc w:val="both"/>
        <w:rPr>
          <w:sz w:val="24"/>
        </w:rPr>
      </w:pPr>
      <w:r w:rsidRPr="001A62C3">
        <w:rPr>
          <w:sz w:val="24"/>
        </w:rPr>
        <w:object w:dxaOrig="16229" w:dyaOrig="3505" w14:anchorId="16A48BA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8.25pt;height:107.95pt" o:ole="">
            <v:imagedata r:id="rId12" o:title=""/>
          </v:shape>
          <o:OLEObject Type="Embed" ProgID="Excel.Sheet.12" ShapeID="_x0000_i1025" DrawAspect="Content" ObjectID="_1524683487" r:id="rId13"/>
        </w:object>
      </w:r>
    </w:p>
    <w:p w14:paraId="1B58159D" w14:textId="77777777" w:rsidR="00811E7A" w:rsidRDefault="00811E7A" w:rsidP="00811E7A">
      <w:pPr>
        <w:spacing w:after="120"/>
        <w:ind w:left="720"/>
        <w:rPr>
          <w:sz w:val="24"/>
        </w:rPr>
      </w:pPr>
      <w:r>
        <w:rPr>
          <w:sz w:val="24"/>
        </w:rPr>
        <w:t xml:space="preserve">Figure 1: example of </w:t>
      </w:r>
      <w:proofErr w:type="spellStart"/>
      <w:r>
        <w:rPr>
          <w:sz w:val="24"/>
        </w:rPr>
        <w:t>eMBB</w:t>
      </w:r>
      <w:proofErr w:type="spellEnd"/>
      <w:r>
        <w:rPr>
          <w:sz w:val="24"/>
        </w:rPr>
        <w:t xml:space="preserve"> (yellow) and URLLC (blue/red) multiplexing</w:t>
      </w:r>
    </w:p>
    <w:p w14:paraId="258E061E" w14:textId="39AC98DE" w:rsidR="00B620F1" w:rsidRPr="003E2A24" w:rsidRDefault="00CB3404" w:rsidP="00B620F1">
      <w:pPr>
        <w:jc w:val="both"/>
        <w:rPr>
          <w:noProof/>
          <w:sz w:val="24"/>
        </w:rPr>
      </w:pPr>
      <w:r>
        <w:rPr>
          <w:noProof/>
          <w:sz w:val="24"/>
        </w:rPr>
        <w:t>One alternative proposal to dynamic subframe in the same carrier is to partition the BW resources in a static or semistatic fashion, and FDM-ing of different subframe types for services s</w:t>
      </w:r>
      <w:r w:rsidRPr="003E2A24">
        <w:rPr>
          <w:noProof/>
          <w:sz w:val="24"/>
        </w:rPr>
        <w:t>uch as URLLC and eMBB. The next two studies</w:t>
      </w:r>
      <w:r>
        <w:rPr>
          <w:noProof/>
          <w:sz w:val="24"/>
        </w:rPr>
        <w:t>, however,</w:t>
      </w:r>
      <w:r w:rsidRPr="003E2A24">
        <w:rPr>
          <w:noProof/>
          <w:sz w:val="24"/>
        </w:rPr>
        <w:t xml:space="preserve"> </w:t>
      </w:r>
      <w:r>
        <w:rPr>
          <w:noProof/>
          <w:sz w:val="24"/>
        </w:rPr>
        <w:t>show</w:t>
      </w:r>
      <w:r w:rsidRPr="003E2A24">
        <w:rPr>
          <w:noProof/>
          <w:sz w:val="24"/>
        </w:rPr>
        <w:t xml:space="preserve"> that the FDM allocation is </w:t>
      </w:r>
      <w:r>
        <w:rPr>
          <w:noProof/>
          <w:sz w:val="24"/>
        </w:rPr>
        <w:t xml:space="preserve">less desired and dynamic multiplexing is needed. </w:t>
      </w:r>
      <w:r w:rsidR="00B620F1" w:rsidRPr="003E2A24">
        <w:rPr>
          <w:noProof/>
          <w:sz w:val="24"/>
        </w:rPr>
        <w:t xml:space="preserve">Figure </w:t>
      </w:r>
      <w:r w:rsidR="00811E7A">
        <w:rPr>
          <w:noProof/>
          <w:sz w:val="24"/>
        </w:rPr>
        <w:t>2a</w:t>
      </w:r>
      <w:r w:rsidR="00B620F1" w:rsidRPr="003E2A24">
        <w:rPr>
          <w:noProof/>
          <w:sz w:val="24"/>
        </w:rPr>
        <w:t xml:space="preserve"> shows the maximally supportable traffic load (i.e., system capacity</w:t>
      </w:r>
      <w:r w:rsidR="001139E7">
        <w:rPr>
          <w:noProof/>
          <w:sz w:val="24"/>
        </w:rPr>
        <w:t xml:space="preserve"> in the y-axis</w:t>
      </w:r>
      <w:r w:rsidR="00B620F1" w:rsidRPr="003E2A24">
        <w:rPr>
          <w:noProof/>
          <w:sz w:val="24"/>
        </w:rPr>
        <w:t xml:space="preserve">) for URLLC services when </w:t>
      </w:r>
      <w:r w:rsidR="00134BD9">
        <w:rPr>
          <w:noProof/>
          <w:sz w:val="24"/>
        </w:rPr>
        <w:t xml:space="preserve">different </w:t>
      </w:r>
      <w:r w:rsidR="00B620F1" w:rsidRPr="003E2A24">
        <w:rPr>
          <w:noProof/>
          <w:sz w:val="24"/>
        </w:rPr>
        <w:t>system bandwidth is reserved</w:t>
      </w:r>
      <w:r w:rsidR="00183064">
        <w:rPr>
          <w:noProof/>
          <w:sz w:val="24"/>
        </w:rPr>
        <w:t xml:space="preserve"> and various subframe durations are used. The percentage </w:t>
      </w:r>
      <w:r w:rsidR="0032466A">
        <w:rPr>
          <w:noProof/>
          <w:sz w:val="24"/>
        </w:rPr>
        <w:t xml:space="preserve">shown </w:t>
      </w:r>
      <w:r w:rsidR="00397B04">
        <w:rPr>
          <w:noProof/>
          <w:sz w:val="24"/>
        </w:rPr>
        <w:t>at each data point is</w:t>
      </w:r>
      <w:r w:rsidR="00183064">
        <w:rPr>
          <w:noProof/>
          <w:sz w:val="24"/>
        </w:rPr>
        <w:t xml:space="preserve"> the resulting sy</w:t>
      </w:r>
      <w:r w:rsidR="00A172F4">
        <w:rPr>
          <w:noProof/>
          <w:sz w:val="24"/>
        </w:rPr>
        <w:t xml:space="preserve">stem utilization in that </w:t>
      </w:r>
      <w:r w:rsidR="00647ABB">
        <w:rPr>
          <w:noProof/>
          <w:sz w:val="24"/>
        </w:rPr>
        <w:t>setting</w:t>
      </w:r>
      <w:r w:rsidR="00183064">
        <w:rPr>
          <w:noProof/>
          <w:sz w:val="24"/>
        </w:rPr>
        <w:t>. We observe that t</w:t>
      </w:r>
      <w:r w:rsidR="00A65F12">
        <w:rPr>
          <w:noProof/>
          <w:sz w:val="24"/>
        </w:rPr>
        <w:t xml:space="preserve">he system utilization is </w:t>
      </w:r>
      <w:r w:rsidR="00394832">
        <w:rPr>
          <w:noProof/>
          <w:sz w:val="24"/>
        </w:rPr>
        <w:t>generally</w:t>
      </w:r>
      <w:r w:rsidR="00A65F12">
        <w:rPr>
          <w:noProof/>
          <w:sz w:val="24"/>
        </w:rPr>
        <w:t xml:space="preserve"> </w:t>
      </w:r>
      <w:r w:rsidR="00183064">
        <w:rPr>
          <w:noProof/>
          <w:sz w:val="24"/>
        </w:rPr>
        <w:t>low</w:t>
      </w:r>
      <w:r w:rsidR="00A07DA1">
        <w:rPr>
          <w:noProof/>
          <w:sz w:val="24"/>
        </w:rPr>
        <w:t xml:space="preserve"> </w:t>
      </w:r>
      <w:r w:rsidR="003276C7">
        <w:rPr>
          <w:noProof/>
          <w:sz w:val="24"/>
        </w:rPr>
        <w:t>at the capacity-achieving point</w:t>
      </w:r>
      <w:r w:rsidR="004B35E1">
        <w:rPr>
          <w:noProof/>
          <w:sz w:val="24"/>
        </w:rPr>
        <w:t xml:space="preserve"> for URLLC</w:t>
      </w:r>
      <w:r w:rsidR="00A65F12">
        <w:rPr>
          <w:noProof/>
          <w:sz w:val="24"/>
        </w:rPr>
        <w:t>,</w:t>
      </w:r>
      <w:r w:rsidR="008A6394">
        <w:rPr>
          <w:noProof/>
          <w:sz w:val="24"/>
        </w:rPr>
        <w:t xml:space="preserve"> especially when the reserved</w:t>
      </w:r>
      <w:r w:rsidR="00183064">
        <w:rPr>
          <w:noProof/>
          <w:sz w:val="24"/>
        </w:rPr>
        <w:t xml:space="preserve"> bandwidth is no larger than 20MHz.</w:t>
      </w:r>
      <w:r w:rsidR="00F12EF0">
        <w:rPr>
          <w:noProof/>
          <w:sz w:val="24"/>
        </w:rPr>
        <w:t xml:space="preserve"> </w:t>
      </w:r>
      <w:r w:rsidR="00DC6C27">
        <w:rPr>
          <w:noProof/>
          <w:sz w:val="24"/>
        </w:rPr>
        <w:t>Thus</w:t>
      </w:r>
      <w:r w:rsidR="003276C7">
        <w:rPr>
          <w:noProof/>
          <w:sz w:val="24"/>
        </w:rPr>
        <w:t>,</w:t>
      </w:r>
      <w:r w:rsidR="00F12EF0">
        <w:rPr>
          <w:noProof/>
          <w:sz w:val="24"/>
        </w:rPr>
        <w:t xml:space="preserve"> dynamic multiplexing of URLLC and other services </w:t>
      </w:r>
      <w:r w:rsidR="00E906BC">
        <w:rPr>
          <w:noProof/>
          <w:sz w:val="24"/>
        </w:rPr>
        <w:t xml:space="preserve">such as eMBB </w:t>
      </w:r>
      <w:r w:rsidR="00F12EF0">
        <w:rPr>
          <w:noProof/>
          <w:sz w:val="24"/>
        </w:rPr>
        <w:t xml:space="preserve">is </w:t>
      </w:r>
      <w:r w:rsidR="00615F78">
        <w:rPr>
          <w:noProof/>
          <w:sz w:val="24"/>
        </w:rPr>
        <w:t>called for</w:t>
      </w:r>
      <w:r w:rsidR="00F12EF0">
        <w:rPr>
          <w:noProof/>
          <w:sz w:val="24"/>
        </w:rPr>
        <w:t xml:space="preserve"> to fully utilize system resources.</w:t>
      </w:r>
    </w:p>
    <w:p w14:paraId="4F15F047" w14:textId="3841AD5D" w:rsidR="00B620F1" w:rsidRPr="003E2A24" w:rsidRDefault="000A6243" w:rsidP="00A126FA">
      <w:pPr>
        <w:jc w:val="center"/>
        <w:rPr>
          <w:noProof/>
          <w:sz w:val="24"/>
        </w:rPr>
      </w:pPr>
      <w:r>
        <w:rPr>
          <w:noProof/>
        </w:rPr>
        <mc:AlternateContent>
          <mc:Choice Requires="wps">
            <w:drawing>
              <wp:anchor distT="0" distB="0" distL="114300" distR="114300" simplePos="0" relativeHeight="251660289" behindDoc="0" locked="0" layoutInCell="1" allowOverlap="1" wp14:anchorId="4AA48BB2" wp14:editId="55D69C6C">
                <wp:simplePos x="0" y="0"/>
                <wp:positionH relativeFrom="column">
                  <wp:posOffset>1597688</wp:posOffset>
                </wp:positionH>
                <wp:positionV relativeFrom="paragraph">
                  <wp:posOffset>659627</wp:posOffset>
                </wp:positionV>
                <wp:extent cx="1828800" cy="1828800"/>
                <wp:effectExtent l="0" t="0" r="8572" b="0"/>
                <wp:wrapNone/>
                <wp:docPr id="7" name="Text Box 7"/>
                <wp:cNvGraphicFramePr/>
                <a:graphic xmlns:a="http://schemas.openxmlformats.org/drawingml/2006/main">
                  <a:graphicData uri="http://schemas.microsoft.com/office/word/2010/wordprocessingShape">
                    <wps:wsp>
                      <wps:cNvSpPr txBox="1"/>
                      <wps:spPr>
                        <a:xfrm rot="16200000">
                          <a:off x="0" y="0"/>
                          <a:ext cx="1828800" cy="1828800"/>
                        </a:xfrm>
                        <a:prstGeom prst="rect">
                          <a:avLst/>
                        </a:prstGeom>
                        <a:noFill/>
                        <a:ln>
                          <a:noFill/>
                        </a:ln>
                        <a:effectLst/>
                      </wps:spPr>
                      <wps:txbx>
                        <w:txbxContent>
                          <w:p w14:paraId="59A8B557" w14:textId="35AED8CE" w:rsidR="000A6243" w:rsidRPr="000A6243" w:rsidRDefault="000A6243" w:rsidP="000A6243">
                            <w:pPr>
                              <w:jc w:val="center"/>
                              <w:rPr>
                                <w:noProof/>
                                <w:color w:val="000000" w:themeColor="text1"/>
                                <w:sz w:val="2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A6243">
                              <w:rPr>
                                <w:noProof/>
                                <w:color w:val="000000" w:themeColor="text1"/>
                                <w:sz w:val="2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System capacity</w:t>
                            </w:r>
                            <w:r w:rsidR="000531F5">
                              <w:rPr>
                                <w:noProof/>
                                <w:color w:val="000000" w:themeColor="text1"/>
                                <w:sz w:val="2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(Mbps)</w:t>
                            </w:r>
                          </w:p>
                        </w:txbxContent>
                      </wps:txbx>
                      <wps:bodyPr rot="0" spcFirstLastPara="0" vertOverflow="overflow" horzOverflow="overflow" vert="horz" wrap="none" lIns="91440" tIns="45720" rIns="91440" bIns="45720" numCol="1" spcCol="0" rtlCol="0" fromWordArt="0" anchor="t" anchorCtr="0" forceAA="0" compatLnSpc="1">
                        <a:prstTxWarp prst="textNoShape">
                          <a:avLst/>
                        </a:prstTxWarp>
                        <a:spAutoFit/>
                      </wps:bodyPr>
                    </wps:wsp>
                  </a:graphicData>
                </a:graphic>
              </wp:anchor>
            </w:drawing>
          </mc:Choice>
          <mc:Fallback>
            <w:pict>
              <v:shapetype w14:anchorId="4AA48BB2" id="_x0000_t202" coordsize="21600,21600" o:spt="202" path="m,l,21600r21600,l21600,xe">
                <v:stroke joinstyle="miter"/>
                <v:path gradientshapeok="t" o:connecttype="rect"/>
              </v:shapetype>
              <v:shape id="Text Box 7" o:spid="_x0000_s1026" type="#_x0000_t202" style="position:absolute;left:0;text-align:left;margin-left:125.8pt;margin-top:51.95pt;width:2in;height:2in;rotation:-90;z-index:251660289;visibility:visible;mso-wrap-style:non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" filled="f" stroked="f">
                <v:fill o:detectmouseclick="t"/>
                <v:textbox style="mso-fit-shape-to-text:t">
                  <w:txbxContent>
                    <w:p w14:paraId="59A8B557" w14:textId="35AED8CE" w:rsidR="000A6243" w:rsidRPr="000A6243" w:rsidRDefault="000A6243" w:rsidP="000A6243">
                      <w:pPr>
                        <w:jc w:val="center"/>
                        <w:rPr>
                          <w:noProof/>
                          <w:color w:val="000000" w:themeColor="text1"/>
                          <w:sz w:val="2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pPr>
                      <w:r w:rsidRPr="000A6243">
                        <w:rPr>
                          <w:noProof/>
                          <w:color w:val="000000" w:themeColor="text1"/>
                          <w:sz w:val="2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System capacity</w:t>
                      </w:r>
                      <w:r w:rsidR="000531F5">
                        <w:rPr>
                          <w:noProof/>
                          <w:color w:val="000000" w:themeColor="text1"/>
                          <w:sz w:val="22"/>
                          <w:szCs w:val="72"/>
                          <w14:shadow w14:blurRad="38100" w14:dist="19050" w14:dir="2700000" w14:sx="100000" w14:sy="100000" w14:kx="0" w14:ky="0" w14:algn="tl">
                            <w14:schemeClr w14:val="dk1">
                              <w14:alpha w14:val="60000"/>
                            </w14:schemeClr>
                          </w14:shadow>
                          <w14:textOutline w14:w="0" w14:cap="flat" w14:cmpd="sng" w14:algn="ctr">
                            <w14:noFill/>
                            <w14:prstDash w14:val="solid"/>
                            <w14:round/>
                          </w14:textOutline>
                        </w:rPr>
                        <w:t xml:space="preserve"> (Mbps)</w:t>
                      </w:r>
                    </w:p>
                  </w:txbxContent>
                </v:textbox>
              </v:shape>
            </w:pict>
          </mc:Fallback>
        </mc:AlternateContent>
      </w:r>
      <w:r w:rsidR="00B30108">
        <w:rPr>
          <w:noProof/>
          <w:sz w:val="24"/>
        </w:rPr>
        <w:drawing>
          <wp:inline distT="0" distB="0" distL="0" distR="0" wp14:anchorId="1741D174" wp14:editId="41E89F63">
            <wp:extent cx="3265170" cy="3089338"/>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micr_capacity_vs_subframe.png"/>
                    <pic:cNvPicPr/>
                  </pic:nvPicPr>
                  <pic:blipFill>
                    <a:blip r:embed="rId14">
                      <a:extLst>
                        <a:ext uri="{28A0092B-C50C-407E-A947-70E740481C1C}">
                          <a14:useLocalDpi xmlns:a14="http://schemas.microsoft.com/office/drawing/2010/main" val="0"/>
                        </a:ext>
                      </a:extLst>
                    </a:blip>
                    <a:stretch>
                      <a:fillRect/>
                    </a:stretch>
                  </pic:blipFill>
                  <pic:spPr>
                    <a:xfrm>
                      <a:off x="0" y="0"/>
                      <a:ext cx="3275939" cy="3099527"/>
                    </a:xfrm>
                    <a:prstGeom prst="rect">
                      <a:avLst/>
                    </a:prstGeom>
                  </pic:spPr>
                </pic:pic>
              </a:graphicData>
            </a:graphic>
          </wp:inline>
        </w:drawing>
      </w:r>
    </w:p>
    <w:p w14:paraId="701D5BAC" w14:textId="3572BEEC" w:rsidR="00F24E98" w:rsidRPr="00A126FA" w:rsidRDefault="00874656" w:rsidP="004B7C6F">
      <w:pPr>
        <w:jc w:val="center"/>
        <w:rPr>
          <w:b/>
          <w:noProof/>
          <w:sz w:val="24"/>
        </w:rPr>
      </w:pPr>
      <w:r w:rsidRPr="00874656">
        <w:rPr>
          <w:b/>
        </w:rPr>
        <w:t xml:space="preserve">Figure </w:t>
      </w:r>
      <w:r w:rsidR="00811E7A">
        <w:rPr>
          <w:b/>
        </w:rPr>
        <w:t>2a</w:t>
      </w:r>
      <w:r w:rsidRPr="00874656">
        <w:rPr>
          <w:b/>
        </w:rPr>
        <w:t xml:space="preserve">. </w:t>
      </w:r>
      <w:r w:rsidR="00F80D03">
        <w:rPr>
          <w:b/>
        </w:rPr>
        <w:t>System capacity</w:t>
      </w:r>
      <w:r w:rsidR="00426A22">
        <w:rPr>
          <w:b/>
        </w:rPr>
        <w:t xml:space="preserve"> and the corresponding system utilization</w:t>
      </w:r>
      <w:r w:rsidRPr="00874656">
        <w:rPr>
          <w:b/>
        </w:rPr>
        <w:t xml:space="preserve"> </w:t>
      </w:r>
      <w:r w:rsidR="00F80D03">
        <w:rPr>
          <w:b/>
        </w:rPr>
        <w:t xml:space="preserve">for URLLC services </w:t>
      </w:r>
      <w:r w:rsidRPr="00874656">
        <w:rPr>
          <w:b/>
        </w:rPr>
        <w:t xml:space="preserve">under different </w:t>
      </w:r>
      <w:r w:rsidR="00426A22">
        <w:rPr>
          <w:b/>
        </w:rPr>
        <w:t>reserved bandwidth</w:t>
      </w:r>
      <w:r w:rsidRPr="00874656">
        <w:rPr>
          <w:b/>
        </w:rPr>
        <w:t xml:space="preserve"> </w:t>
      </w:r>
      <w:r w:rsidR="00975910">
        <w:rPr>
          <w:b/>
        </w:rPr>
        <w:t xml:space="preserve">and </w:t>
      </w:r>
      <w:proofErr w:type="spellStart"/>
      <w:r w:rsidR="00975910">
        <w:rPr>
          <w:b/>
        </w:rPr>
        <w:t>subframe</w:t>
      </w:r>
      <w:proofErr w:type="spellEnd"/>
      <w:r w:rsidR="00975910">
        <w:rPr>
          <w:b/>
        </w:rPr>
        <w:t xml:space="preserve"> durations</w:t>
      </w:r>
      <w:r w:rsidR="000B0292">
        <w:rPr>
          <w:b/>
        </w:rPr>
        <w:t xml:space="preserve">. Simulation setup: </w:t>
      </w:r>
      <w:r w:rsidR="00DF3CBE">
        <w:rPr>
          <w:b/>
        </w:rPr>
        <w:t xml:space="preserve">All </w:t>
      </w:r>
      <w:r w:rsidRPr="00874656">
        <w:rPr>
          <w:b/>
        </w:rPr>
        <w:t xml:space="preserve">UEs </w:t>
      </w:r>
      <w:r w:rsidR="00133020">
        <w:rPr>
          <w:b/>
        </w:rPr>
        <w:t xml:space="preserve">are </w:t>
      </w:r>
      <w:r w:rsidRPr="00874656">
        <w:rPr>
          <w:b/>
        </w:rPr>
        <w:t xml:space="preserve">at -3dB geometry with </w:t>
      </w:r>
      <w:proofErr w:type="spellStart"/>
      <w:r w:rsidRPr="00874656">
        <w:rPr>
          <w:b/>
        </w:rPr>
        <w:t>bursty</w:t>
      </w:r>
      <w:proofErr w:type="spellEnd"/>
      <w:r w:rsidRPr="00874656">
        <w:rPr>
          <w:b/>
        </w:rPr>
        <w:t xml:space="preserve"> traffic, 99.99% reliability</w:t>
      </w:r>
      <w:r w:rsidR="008D2DD8">
        <w:rPr>
          <w:b/>
        </w:rPr>
        <w:t>,</w:t>
      </w:r>
      <w:r w:rsidR="008364F7">
        <w:rPr>
          <w:b/>
        </w:rPr>
        <w:t xml:space="preserve"> an</w:t>
      </w:r>
      <w:r w:rsidR="004D1415">
        <w:rPr>
          <w:b/>
        </w:rPr>
        <w:t>d</w:t>
      </w:r>
      <w:r w:rsidR="00A00F48">
        <w:rPr>
          <w:b/>
        </w:rPr>
        <w:t xml:space="preserve"> the</w:t>
      </w:r>
      <w:r w:rsidR="004D1415">
        <w:rPr>
          <w:b/>
        </w:rPr>
        <w:t xml:space="preserve"> 500us OTA latency requirement</w:t>
      </w:r>
      <w:r w:rsidRPr="00874656">
        <w:rPr>
          <w:b/>
        </w:rPr>
        <w:t>.</w:t>
      </w:r>
    </w:p>
    <w:p w14:paraId="0310C439" w14:textId="069CB8AB" w:rsidR="00F83473" w:rsidRPr="009441AC" w:rsidRDefault="00F12EF0" w:rsidP="00F83473">
      <w:pPr>
        <w:jc w:val="both"/>
        <w:rPr>
          <w:noProof/>
          <w:sz w:val="24"/>
        </w:rPr>
      </w:pPr>
      <w:r>
        <w:rPr>
          <w:noProof/>
          <w:sz w:val="24"/>
        </w:rPr>
        <w:t>Next,</w:t>
      </w:r>
      <w:r w:rsidR="00F83473" w:rsidRPr="003E2A24">
        <w:rPr>
          <w:noProof/>
          <w:sz w:val="24"/>
        </w:rPr>
        <w:t xml:space="preserve"> we show that </w:t>
      </w:r>
      <w:r>
        <w:rPr>
          <w:noProof/>
          <w:sz w:val="24"/>
        </w:rPr>
        <w:t xml:space="preserve">the </w:t>
      </w:r>
      <w:r w:rsidR="00F83473" w:rsidRPr="003E2A24">
        <w:rPr>
          <w:noProof/>
          <w:sz w:val="24"/>
        </w:rPr>
        <w:t>FDM re</w:t>
      </w:r>
      <w:r w:rsidR="00F83473">
        <w:rPr>
          <w:noProof/>
          <w:sz w:val="24"/>
        </w:rPr>
        <w:t xml:space="preserve">servation of </w:t>
      </w:r>
      <w:r w:rsidR="00F83473" w:rsidRPr="009441AC">
        <w:rPr>
          <w:noProof/>
          <w:sz w:val="24"/>
        </w:rPr>
        <w:t xml:space="preserve">URLLC </w:t>
      </w:r>
      <w:r w:rsidR="001B158B">
        <w:rPr>
          <w:noProof/>
          <w:sz w:val="24"/>
        </w:rPr>
        <w:t>s</w:t>
      </w:r>
      <w:r w:rsidR="00A85BE0">
        <w:rPr>
          <w:noProof/>
          <w:sz w:val="24"/>
        </w:rPr>
        <w:t>ervices</w:t>
      </w:r>
      <w:r w:rsidR="00F83473">
        <w:rPr>
          <w:noProof/>
          <w:sz w:val="24"/>
        </w:rPr>
        <w:t xml:space="preserve"> </w:t>
      </w:r>
      <w:r w:rsidR="00F83473" w:rsidRPr="009441AC">
        <w:rPr>
          <w:noProof/>
          <w:sz w:val="24"/>
        </w:rPr>
        <w:t xml:space="preserve">reduces the system capacity greatly due to the loss of trunking efficiency. Figure </w:t>
      </w:r>
      <w:r w:rsidR="00AD1DA7">
        <w:rPr>
          <w:noProof/>
          <w:sz w:val="24"/>
        </w:rPr>
        <w:t>2</w:t>
      </w:r>
      <w:r w:rsidR="00811E7A">
        <w:rPr>
          <w:noProof/>
          <w:sz w:val="24"/>
        </w:rPr>
        <w:t>b</w:t>
      </w:r>
      <w:r w:rsidR="00F83473" w:rsidRPr="009441AC">
        <w:rPr>
          <w:noProof/>
          <w:sz w:val="24"/>
        </w:rPr>
        <w:t xml:space="preserve"> shows that </w:t>
      </w:r>
      <w:r w:rsidR="00F83473">
        <w:rPr>
          <w:noProof/>
          <w:sz w:val="24"/>
        </w:rPr>
        <w:t xml:space="preserve">allowing URLLC to fully utilize </w:t>
      </w:r>
      <w:r w:rsidR="00F83473" w:rsidRPr="009441AC">
        <w:rPr>
          <w:noProof/>
          <w:sz w:val="24"/>
        </w:rPr>
        <w:t xml:space="preserve">the system bandwidth of 20MHz provides more than double capacity gain as compare to </w:t>
      </w:r>
      <w:r w:rsidR="00F83473">
        <w:rPr>
          <w:noProof/>
          <w:sz w:val="24"/>
        </w:rPr>
        <w:t xml:space="preserve">a static FDM reservation scheme of </w:t>
      </w:r>
      <w:r w:rsidR="00F83473" w:rsidRPr="009441AC">
        <w:rPr>
          <w:noProof/>
          <w:sz w:val="24"/>
        </w:rPr>
        <w:t>10MHz allocation</w:t>
      </w:r>
      <w:r w:rsidR="00F83473">
        <w:rPr>
          <w:noProof/>
          <w:sz w:val="24"/>
        </w:rPr>
        <w:t xml:space="preserve"> for URLLC. The capacity differen</w:t>
      </w:r>
      <w:r w:rsidR="00B650F9">
        <w:rPr>
          <w:noProof/>
          <w:sz w:val="24"/>
        </w:rPr>
        <w:t>ce</w:t>
      </w:r>
      <w:r w:rsidR="00F83473">
        <w:rPr>
          <w:noProof/>
          <w:sz w:val="24"/>
        </w:rPr>
        <w:t xml:space="preserve"> is </w:t>
      </w:r>
      <w:r w:rsidR="00F83473" w:rsidRPr="009441AC">
        <w:rPr>
          <w:noProof/>
          <w:sz w:val="24"/>
        </w:rPr>
        <w:t xml:space="preserve">especially </w:t>
      </w:r>
      <w:r w:rsidR="00F83473">
        <w:rPr>
          <w:noProof/>
          <w:sz w:val="24"/>
        </w:rPr>
        <w:t xml:space="preserve">prominent </w:t>
      </w:r>
      <w:r w:rsidR="00F83473" w:rsidRPr="009441AC">
        <w:rPr>
          <w:noProof/>
          <w:sz w:val="24"/>
        </w:rPr>
        <w:t>under tight latency requirements</w:t>
      </w:r>
      <w:r w:rsidR="00F83473">
        <w:rPr>
          <w:noProof/>
          <w:sz w:val="24"/>
        </w:rPr>
        <w:t>, where a narrow band system could not</w:t>
      </w:r>
      <w:r w:rsidR="00F83473" w:rsidRPr="009441AC">
        <w:rPr>
          <w:noProof/>
          <w:sz w:val="24"/>
        </w:rPr>
        <w:t xml:space="preserve"> support stringent latency </w:t>
      </w:r>
      <w:r w:rsidR="00F83473">
        <w:rPr>
          <w:noProof/>
          <w:sz w:val="24"/>
        </w:rPr>
        <w:t>and reliability</w:t>
      </w:r>
      <w:r w:rsidR="00F83473" w:rsidRPr="009441AC">
        <w:rPr>
          <w:noProof/>
          <w:sz w:val="24"/>
        </w:rPr>
        <w:t xml:space="preserve"> requirements</w:t>
      </w:r>
      <w:r w:rsidR="00F83473">
        <w:rPr>
          <w:noProof/>
          <w:sz w:val="24"/>
        </w:rPr>
        <w:t xml:space="preserve"> at the same time</w:t>
      </w:r>
      <w:r w:rsidR="00F83473" w:rsidRPr="009441AC">
        <w:rPr>
          <w:noProof/>
          <w:sz w:val="24"/>
        </w:rPr>
        <w:t>.</w:t>
      </w:r>
      <w:r w:rsidR="00A85BE0">
        <w:rPr>
          <w:noProof/>
          <w:sz w:val="24"/>
        </w:rPr>
        <w:t xml:space="preserve"> In addition, it is evident from Figure 1 that doubling the reserved bandwidth yields super-linear capacity gain for URLLC services</w:t>
      </w:r>
      <w:r w:rsidR="00A71209">
        <w:rPr>
          <w:noProof/>
          <w:sz w:val="24"/>
        </w:rPr>
        <w:t>.</w:t>
      </w:r>
    </w:p>
    <w:p w14:paraId="3544606D" w14:textId="77777777" w:rsidR="00F83473" w:rsidRDefault="00F83473" w:rsidP="00F83473">
      <w:pPr>
        <w:jc w:val="center"/>
        <w:rPr>
          <w:lang w:eastAsia="ko-KR"/>
        </w:rPr>
      </w:pPr>
      <w:r>
        <w:rPr>
          <w:noProof/>
        </w:rPr>
        <w:lastRenderedPageBreak/>
        <w:drawing>
          <wp:inline distT="0" distB="0" distL="0" distR="0" wp14:anchorId="204166C3" wp14:editId="08100A0E">
            <wp:extent cx="3261829" cy="2589957"/>
            <wp:effectExtent l="0" t="0" r="0" b="1270"/>
            <wp:docPr id="91" name="Picture 9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 name="micr_capacity_vs_delay_vs_bw.png"/>
                    <pic:cNvPicPr/>
                  </pic:nvPicPr>
                  <pic:blipFill>
                    <a:blip r:embed="rId15">
                      <a:extLst>
                        <a:ext uri="{28A0092B-C50C-407E-A947-70E740481C1C}">
                          <a14:useLocalDpi xmlns:a14="http://schemas.microsoft.com/office/drawing/2010/main" val="0"/>
                        </a:ext>
                      </a:extLst>
                    </a:blip>
                    <a:stretch>
                      <a:fillRect/>
                    </a:stretch>
                  </pic:blipFill>
                  <pic:spPr>
                    <a:xfrm>
                      <a:off x="0" y="0"/>
                      <a:ext cx="3278797" cy="2603430"/>
                    </a:xfrm>
                    <a:prstGeom prst="rect">
                      <a:avLst/>
                    </a:prstGeom>
                  </pic:spPr>
                </pic:pic>
              </a:graphicData>
            </a:graphic>
          </wp:inline>
        </w:drawing>
      </w:r>
    </w:p>
    <w:p w14:paraId="1B340567" w14:textId="0E1323CD" w:rsidR="00F83473" w:rsidRDefault="00F83473" w:rsidP="00F83473">
      <w:pPr>
        <w:pStyle w:val="Caption"/>
        <w:jc w:val="center"/>
      </w:pPr>
      <w:r>
        <w:t xml:space="preserve">Figure </w:t>
      </w:r>
      <w:r w:rsidR="00F12EF0">
        <w:t>2</w:t>
      </w:r>
      <w:r w:rsidR="00811E7A">
        <w:t>b</w:t>
      </w:r>
      <w:r>
        <w:t xml:space="preserve">. </w:t>
      </w:r>
      <w:r w:rsidR="00947380">
        <w:t>System capacity for URLLC services</w:t>
      </w:r>
      <w:r>
        <w:t xml:space="preserve"> under different OTA latency requirements and</w:t>
      </w:r>
      <w:r w:rsidR="00947380">
        <w:t xml:space="preserve"> reserved</w:t>
      </w:r>
      <w:r>
        <w:t xml:space="preserve"> bandwidth</w:t>
      </w:r>
      <w:r w:rsidR="00947380">
        <w:t>.</w:t>
      </w:r>
      <w:r>
        <w:t xml:space="preserve"> </w:t>
      </w:r>
      <w:r w:rsidR="00947380">
        <w:t xml:space="preserve">Simulation setup: </w:t>
      </w:r>
      <w:r w:rsidR="00C4154A">
        <w:t xml:space="preserve">All </w:t>
      </w:r>
      <w:r>
        <w:t xml:space="preserve">UEs at -3dB geometry with </w:t>
      </w:r>
      <w:proofErr w:type="spellStart"/>
      <w:r>
        <w:t>bursty</w:t>
      </w:r>
      <w:proofErr w:type="spellEnd"/>
      <w:r>
        <w:t xml:space="preserve"> traffic, 99</w:t>
      </w:r>
      <w:r w:rsidR="00947380">
        <w:t>.99% reliability</w:t>
      </w:r>
      <w:r>
        <w:t>.</w:t>
      </w:r>
    </w:p>
    <w:p w14:paraId="1721AE70" w14:textId="43F275D1" w:rsidR="00F83473" w:rsidRPr="00F83473" w:rsidRDefault="00F83473" w:rsidP="00F83473">
      <w:pPr>
        <w:pStyle w:val="Heading2"/>
        <w:numPr>
          <w:ilvl w:val="0"/>
          <w:numId w:val="0"/>
        </w:numPr>
        <w:rPr>
          <w:rFonts w:ascii="Times New Roman" w:hAnsi="Times New Roman"/>
        </w:rPr>
      </w:pPr>
      <w:r w:rsidRPr="00F83473">
        <w:rPr>
          <w:rFonts w:ascii="Times New Roman" w:hAnsi="Times New Roman"/>
          <w:noProof/>
          <w:sz w:val="24"/>
        </w:rPr>
        <w:t xml:space="preserve">In general, when there are </w:t>
      </w:r>
      <w:r w:rsidR="002953CE">
        <w:rPr>
          <w:rFonts w:ascii="Times New Roman" w:hAnsi="Times New Roman"/>
          <w:noProof/>
          <w:sz w:val="24"/>
        </w:rPr>
        <w:t>URLLC and eMBB multiplexing i</w:t>
      </w:r>
      <w:r w:rsidRPr="00F83473">
        <w:rPr>
          <w:rFonts w:ascii="Times New Roman" w:hAnsi="Times New Roman"/>
          <w:noProof/>
          <w:sz w:val="24"/>
        </w:rPr>
        <w:t>n the system, the best way is to multiplex them dynamically. For low latency purpose, they should be scheduled in both FDM and TDM fashion to ensure low latency and high efficiency.</w:t>
      </w:r>
    </w:p>
    <w:p w14:paraId="108606AC" w14:textId="04AEF6CA" w:rsidR="00A87E73" w:rsidRPr="00A87E73" w:rsidRDefault="00534F4C" w:rsidP="00A87E73">
      <w:pPr>
        <w:pStyle w:val="Heading2"/>
      </w:pPr>
      <w:r>
        <w:t>Scaling number of symbols</w:t>
      </w:r>
    </w:p>
    <w:p w14:paraId="562F19AC" w14:textId="394D9B7F" w:rsidR="00867027" w:rsidRPr="006635E0" w:rsidRDefault="00283852" w:rsidP="00867027">
      <w:pPr>
        <w:jc w:val="both"/>
        <w:rPr>
          <w:noProof/>
          <w:sz w:val="24"/>
        </w:rPr>
      </w:pPr>
      <w:r>
        <w:rPr>
          <w:noProof/>
          <w:sz w:val="24"/>
        </w:rPr>
        <w:t>Scaling the number of sy</w:t>
      </w:r>
      <w:r w:rsidR="004767D8">
        <w:rPr>
          <w:noProof/>
          <w:sz w:val="24"/>
        </w:rPr>
        <w:t xml:space="preserve">mbols, and not </w:t>
      </w:r>
      <w:r w:rsidR="00867027">
        <w:rPr>
          <w:noProof/>
          <w:sz w:val="24"/>
        </w:rPr>
        <w:t>the subcarrier spacing, to achieve short SF is a simple way to achieve subframe multiplexing between eMBB and URLLC. Since keeping the same numerology makes it easier to perform orthogonal multiplexing with other nominal latency (eMBB) users without GB or heavy filterling/pulse shaping processing</w:t>
      </w:r>
      <w:r w:rsidR="00C00E52">
        <w:rPr>
          <w:noProof/>
          <w:sz w:val="24"/>
        </w:rPr>
        <w:t xml:space="preserve"> on both sides</w:t>
      </w:r>
      <w:r w:rsidR="00867027">
        <w:rPr>
          <w:noProof/>
          <w:sz w:val="24"/>
        </w:rPr>
        <w:t>.</w:t>
      </w:r>
    </w:p>
    <w:p w14:paraId="5517B8FA" w14:textId="409E0D20" w:rsidR="00655B1D" w:rsidRDefault="00C00E52" w:rsidP="004767D8">
      <w:pPr>
        <w:jc w:val="both"/>
        <w:rPr>
          <w:noProof/>
          <w:sz w:val="24"/>
        </w:rPr>
      </w:pPr>
      <w:r>
        <w:rPr>
          <w:noProof/>
          <w:sz w:val="24"/>
        </w:rPr>
        <w:t>In addition,</w:t>
      </w:r>
      <w:r w:rsidR="004767D8">
        <w:rPr>
          <w:noProof/>
          <w:sz w:val="24"/>
        </w:rPr>
        <w:t xml:space="preserve"> </w:t>
      </w:r>
      <w:r w:rsidR="00500102">
        <w:rPr>
          <w:noProof/>
          <w:sz w:val="24"/>
        </w:rPr>
        <w:t xml:space="preserve">scaling number of symbols </w:t>
      </w:r>
      <w:r>
        <w:rPr>
          <w:noProof/>
          <w:sz w:val="24"/>
        </w:rPr>
        <w:t xml:space="preserve">also gives </w:t>
      </w:r>
      <w:r w:rsidR="004767D8">
        <w:rPr>
          <w:noProof/>
          <w:sz w:val="24"/>
        </w:rPr>
        <w:t xml:space="preserve">more </w:t>
      </w:r>
      <w:r w:rsidR="00590CDA">
        <w:rPr>
          <w:noProof/>
          <w:sz w:val="24"/>
        </w:rPr>
        <w:t xml:space="preserve">robust </w:t>
      </w:r>
      <w:r>
        <w:rPr>
          <w:noProof/>
          <w:sz w:val="24"/>
        </w:rPr>
        <w:t xml:space="preserve">performance under </w:t>
      </w:r>
      <w:r w:rsidR="004767D8">
        <w:rPr>
          <w:noProof/>
          <w:sz w:val="24"/>
        </w:rPr>
        <w:t>excessive delay spread</w:t>
      </w:r>
      <w:r>
        <w:rPr>
          <w:noProof/>
          <w:sz w:val="24"/>
        </w:rPr>
        <w:t xml:space="preserve"> channel</w:t>
      </w:r>
      <w:r w:rsidR="004767D8">
        <w:rPr>
          <w:noProof/>
          <w:sz w:val="24"/>
        </w:rPr>
        <w:t>.</w:t>
      </w:r>
      <w:r w:rsidR="00283852">
        <w:rPr>
          <w:noProof/>
          <w:sz w:val="24"/>
        </w:rPr>
        <w:t xml:space="preserve"> </w:t>
      </w:r>
      <w:r w:rsidR="004767D8">
        <w:rPr>
          <w:noProof/>
          <w:sz w:val="24"/>
        </w:rPr>
        <w:t xml:space="preserve">Figure </w:t>
      </w:r>
      <w:r w:rsidR="00EE6F69">
        <w:rPr>
          <w:noProof/>
          <w:sz w:val="24"/>
        </w:rPr>
        <w:t>3</w:t>
      </w:r>
      <w:r w:rsidR="004767D8">
        <w:rPr>
          <w:noProof/>
          <w:sz w:val="24"/>
        </w:rPr>
        <w:t xml:space="preserve"> presents the throughput performance of a family with scaled numerologies with subcarrier spacing of 17.5, 35, 70  and 140 Khz (details shown in the Appendix) for a </w:t>
      </w:r>
      <w:r w:rsidR="00931D54">
        <w:rPr>
          <w:noProof/>
          <w:sz w:val="24"/>
        </w:rPr>
        <w:t>subframe</w:t>
      </w:r>
      <w:r w:rsidR="004767D8">
        <w:rPr>
          <w:noProof/>
          <w:sz w:val="24"/>
        </w:rPr>
        <w:t xml:space="preserve"> duration of 0.125 msec, which leads to 2, 4, 8, and 16 symbols respectively in one </w:t>
      </w:r>
      <w:r w:rsidR="00931D54">
        <w:rPr>
          <w:noProof/>
          <w:sz w:val="24"/>
        </w:rPr>
        <w:t>subframe</w:t>
      </w:r>
      <w:r w:rsidR="004767D8">
        <w:rPr>
          <w:noProof/>
          <w:sz w:val="24"/>
        </w:rPr>
        <w:t xml:space="preserve"> duration. The CP shortens as the subcarrier scaling increases, which leads to large inter-carrier and inter-symbol interference that </w:t>
      </w:r>
      <w:r w:rsidR="006635E0">
        <w:rPr>
          <w:noProof/>
          <w:sz w:val="24"/>
        </w:rPr>
        <w:t xml:space="preserve">significantly </w:t>
      </w:r>
      <w:r w:rsidR="004767D8">
        <w:rPr>
          <w:noProof/>
          <w:sz w:val="24"/>
        </w:rPr>
        <w:t>limit</w:t>
      </w:r>
      <w:r w:rsidR="006635E0">
        <w:rPr>
          <w:noProof/>
          <w:sz w:val="24"/>
        </w:rPr>
        <w:t>s</w:t>
      </w:r>
      <w:r w:rsidR="00093CF6">
        <w:rPr>
          <w:noProof/>
          <w:sz w:val="24"/>
        </w:rPr>
        <w:t xml:space="preserve"> the performance. In this case, scaling number of symbols and keeping the same SCS = 17.5KHz also gives more spectrum efficiency for URLLC.</w:t>
      </w:r>
    </w:p>
    <w:p w14:paraId="3E6AEE15" w14:textId="77777777" w:rsidR="00655B1D" w:rsidRDefault="00705B56" w:rsidP="00655B1D">
      <w:pPr>
        <w:keepNext/>
        <w:jc w:val="center"/>
      </w:pPr>
      <w:r>
        <w:rPr>
          <w:noProof/>
          <w:sz w:val="24"/>
        </w:rPr>
        <w:drawing>
          <wp:inline distT="0" distB="0" distL="0" distR="0" wp14:anchorId="3B6B10BD" wp14:editId="40D39C31">
            <wp:extent cx="3124644" cy="1731899"/>
            <wp:effectExtent l="0" t="0" r="0" b="1905"/>
            <wp:docPr id="5" name="Picture 5" descr="C:\Users\amanolak\Desktop\PentNew\OLLA\pentariLink\wilt_infra\run\test\RAN1\35KResults\TDLC5\Fd2000Mhz_300ns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manolak\Desktop\PentNew\OLLA\pentariLink\wilt_infra\run\test\RAN1\35KResults\TDLC5\Fd2000Mhz_300nsec.jpg"/>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162054" cy="1752634"/>
                    </a:xfrm>
                    <a:prstGeom prst="rect">
                      <a:avLst/>
                    </a:prstGeom>
                    <a:noFill/>
                    <a:ln>
                      <a:noFill/>
                    </a:ln>
                  </pic:spPr>
                </pic:pic>
              </a:graphicData>
            </a:graphic>
          </wp:inline>
        </w:drawing>
      </w:r>
      <w:r>
        <w:rPr>
          <w:noProof/>
          <w:sz w:val="24"/>
        </w:rPr>
        <w:drawing>
          <wp:inline distT="0" distB="0" distL="0" distR="0" wp14:anchorId="49C8B47E" wp14:editId="551059C0">
            <wp:extent cx="3106309" cy="1721739"/>
            <wp:effectExtent l="0" t="0" r="0" b="0"/>
            <wp:docPr id="6" name="Picture 6" descr="C:\Users\amanolak\Desktop\PentNew\OLLA\pentariLink\wilt_infra\run\test\RAN1\35KResults\TDLC5\Fd2000Mhz_1000nsec.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amanolak\Desktop\PentNew\OLLA\pentariLink\wilt_infra\run\test\RAN1\35KResults\TDLC5\Fd2000Mhz_1000nsec.jpg"/>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3146297" cy="1743903"/>
                    </a:xfrm>
                    <a:prstGeom prst="rect">
                      <a:avLst/>
                    </a:prstGeom>
                    <a:noFill/>
                    <a:ln>
                      <a:noFill/>
                    </a:ln>
                  </pic:spPr>
                </pic:pic>
              </a:graphicData>
            </a:graphic>
          </wp:inline>
        </w:drawing>
      </w:r>
    </w:p>
    <w:p w14:paraId="227E7C2D" w14:textId="1375AC0E" w:rsidR="0038717E" w:rsidRDefault="00655B1D" w:rsidP="00655B1D">
      <w:pPr>
        <w:pStyle w:val="Caption"/>
        <w:jc w:val="center"/>
      </w:pPr>
      <w:r>
        <w:t xml:space="preserve">Figure </w:t>
      </w:r>
      <w:r w:rsidR="003B450E">
        <w:t>3.</w:t>
      </w:r>
      <w:r>
        <w:t xml:space="preserve"> Link-level thr</w:t>
      </w:r>
      <w:r w:rsidR="006112E3">
        <w:t xml:space="preserve">oughput comparison for a scaled numerology family with a </w:t>
      </w:r>
      <w:proofErr w:type="spellStart"/>
      <w:r w:rsidR="006112E3">
        <w:t>subframe</w:t>
      </w:r>
      <w:proofErr w:type="spellEnd"/>
      <w:r w:rsidR="006112E3">
        <w:t xml:space="preserve"> duration of 0.125 </w:t>
      </w:r>
      <w:proofErr w:type="spellStart"/>
      <w:r w:rsidR="006112E3">
        <w:t>msec</w:t>
      </w:r>
      <w:proofErr w:type="spellEnd"/>
      <w:r w:rsidR="004767D8">
        <w:t xml:space="preserve"> in a TDL-C channel model with 5 Hz Doppler spread</w:t>
      </w:r>
      <w:r w:rsidR="006112E3">
        <w:t>. Details of the simulation scenario are in the Appendix.</w:t>
      </w:r>
    </w:p>
    <w:p w14:paraId="2746CB16" w14:textId="42863240" w:rsidR="00897197" w:rsidRPr="00897197" w:rsidRDefault="00897197" w:rsidP="00897197">
      <w:pPr>
        <w:rPr>
          <w:lang w:eastAsia="ko-KR"/>
        </w:rPr>
      </w:pPr>
      <w:r>
        <w:rPr>
          <w:b/>
          <w:u w:val="single"/>
          <w:lang w:eastAsia="ko-KR"/>
        </w:rPr>
        <w:lastRenderedPageBreak/>
        <w:t>Observation 1</w:t>
      </w:r>
      <w:r w:rsidRPr="00AE7BBF">
        <w:rPr>
          <w:b/>
          <w:u w:val="single"/>
          <w:lang w:eastAsia="ko-KR"/>
        </w:rPr>
        <w:t>:</w:t>
      </w:r>
      <w:r w:rsidRPr="005B4E74">
        <w:rPr>
          <w:noProof/>
          <w:sz w:val="24"/>
        </w:rPr>
        <w:t xml:space="preserve"> </w:t>
      </w:r>
      <w:r>
        <w:rPr>
          <w:noProof/>
          <w:sz w:val="24"/>
        </w:rPr>
        <w:t>short subframes by scaling the number of symbols is easier to multiplex with long subframe and is more robust against high DS.</w:t>
      </w:r>
    </w:p>
    <w:p w14:paraId="76177AD0" w14:textId="2326904F" w:rsidR="00D603F1" w:rsidRPr="00A87E73" w:rsidRDefault="00D603F1" w:rsidP="00D603F1">
      <w:pPr>
        <w:pStyle w:val="Heading2"/>
      </w:pPr>
      <w:r>
        <w:t>Scaling Subcarrier Spacing</w:t>
      </w:r>
    </w:p>
    <w:p w14:paraId="696E90C7" w14:textId="5A650440" w:rsidR="0038717E" w:rsidRPr="00DC6102" w:rsidRDefault="00DC6102" w:rsidP="00DC6102">
      <w:pPr>
        <w:jc w:val="both"/>
        <w:rPr>
          <w:noProof/>
          <w:sz w:val="24"/>
        </w:rPr>
      </w:pPr>
      <w:r>
        <w:rPr>
          <w:noProof/>
          <w:sz w:val="24"/>
        </w:rPr>
        <w:t xml:space="preserve">On the other hand, </w:t>
      </w:r>
      <w:r w:rsidR="00F66D0A">
        <w:rPr>
          <w:noProof/>
          <w:sz w:val="24"/>
        </w:rPr>
        <w:t>when further latency reduction outweight</w:t>
      </w:r>
      <w:r w:rsidR="00DA2771">
        <w:rPr>
          <w:noProof/>
          <w:sz w:val="24"/>
        </w:rPr>
        <w:t>s</w:t>
      </w:r>
      <w:r w:rsidR="00F66D0A">
        <w:rPr>
          <w:noProof/>
          <w:sz w:val="24"/>
        </w:rPr>
        <w:t xml:space="preserve"> the </w:t>
      </w:r>
      <w:r w:rsidR="002221D4">
        <w:rPr>
          <w:noProof/>
          <w:sz w:val="24"/>
        </w:rPr>
        <w:t xml:space="preserve">multiplexing simplicity (and </w:t>
      </w:r>
      <w:r w:rsidR="00F66D0A">
        <w:rPr>
          <w:noProof/>
          <w:sz w:val="24"/>
        </w:rPr>
        <w:t>robustness against long DS</w:t>
      </w:r>
      <w:r w:rsidR="002221D4">
        <w:rPr>
          <w:noProof/>
          <w:sz w:val="24"/>
        </w:rPr>
        <w:t>)</w:t>
      </w:r>
      <w:r w:rsidR="00F66D0A">
        <w:rPr>
          <w:noProof/>
          <w:sz w:val="24"/>
        </w:rPr>
        <w:t xml:space="preserve">, </w:t>
      </w:r>
      <w:r w:rsidR="00326175">
        <w:rPr>
          <w:noProof/>
          <w:sz w:val="24"/>
        </w:rPr>
        <w:t xml:space="preserve">SCS scaling becomes a useful tool to </w:t>
      </w:r>
      <w:r w:rsidR="002F7267" w:rsidRPr="00DC6102">
        <w:rPr>
          <w:noProof/>
          <w:sz w:val="24"/>
        </w:rPr>
        <w:t>enable</w:t>
      </w:r>
      <w:r w:rsidR="008D2E67" w:rsidRPr="00DC6102">
        <w:rPr>
          <w:noProof/>
          <w:sz w:val="24"/>
        </w:rPr>
        <w:t xml:space="preserve"> fast</w:t>
      </w:r>
      <w:r w:rsidR="00772772" w:rsidRPr="00DC6102">
        <w:rPr>
          <w:noProof/>
          <w:sz w:val="24"/>
        </w:rPr>
        <w:t xml:space="preserve"> pipeline processing </w:t>
      </w:r>
      <w:r w:rsidR="00320DFB">
        <w:rPr>
          <w:noProof/>
          <w:sz w:val="24"/>
        </w:rPr>
        <w:t xml:space="preserve">of both UL and DL control channels </w:t>
      </w:r>
      <w:r w:rsidR="00772772" w:rsidRPr="00DC6102">
        <w:rPr>
          <w:noProof/>
          <w:sz w:val="24"/>
        </w:rPr>
        <w:t>and</w:t>
      </w:r>
      <w:r w:rsidR="008D2E67" w:rsidRPr="00DC6102">
        <w:rPr>
          <w:noProof/>
          <w:sz w:val="24"/>
        </w:rPr>
        <w:t xml:space="preserve"> tightened H</w:t>
      </w:r>
      <w:r w:rsidR="00243F4A">
        <w:rPr>
          <w:noProof/>
          <w:sz w:val="24"/>
        </w:rPr>
        <w:t xml:space="preserve">ARQ RTT timelines. As a result, </w:t>
      </w:r>
      <w:r w:rsidR="00272CDA">
        <w:rPr>
          <w:noProof/>
          <w:sz w:val="24"/>
        </w:rPr>
        <w:t xml:space="preserve">scaling SCS to get multiple short symbols </w:t>
      </w:r>
      <w:r w:rsidR="00FC20F2">
        <w:rPr>
          <w:noProof/>
          <w:sz w:val="24"/>
        </w:rPr>
        <w:t>can be used</w:t>
      </w:r>
      <w:r w:rsidR="00437D5A">
        <w:rPr>
          <w:noProof/>
          <w:sz w:val="24"/>
        </w:rPr>
        <w:t xml:space="preserve"> </w:t>
      </w:r>
      <w:r w:rsidR="00681CC5">
        <w:rPr>
          <w:noProof/>
          <w:sz w:val="24"/>
        </w:rPr>
        <w:t xml:space="preserve">for further </w:t>
      </w:r>
      <w:r w:rsidR="00D422E7">
        <w:rPr>
          <w:noProof/>
          <w:sz w:val="24"/>
        </w:rPr>
        <w:t xml:space="preserve">latency </w:t>
      </w:r>
      <w:r w:rsidR="00681CC5">
        <w:rPr>
          <w:noProof/>
          <w:sz w:val="24"/>
        </w:rPr>
        <w:t xml:space="preserve">reduction </w:t>
      </w:r>
      <w:r w:rsidR="002D0F10">
        <w:rPr>
          <w:noProof/>
          <w:sz w:val="24"/>
        </w:rPr>
        <w:t>for URLLC</w:t>
      </w:r>
      <w:r w:rsidR="008A5F6D">
        <w:rPr>
          <w:noProof/>
          <w:sz w:val="24"/>
        </w:rPr>
        <w:t>,</w:t>
      </w:r>
      <w:r w:rsidR="00CF5E8C">
        <w:rPr>
          <w:noProof/>
          <w:sz w:val="24"/>
        </w:rPr>
        <w:t xml:space="preserve"> </w:t>
      </w:r>
      <w:r w:rsidR="00E82356">
        <w:rPr>
          <w:noProof/>
          <w:sz w:val="24"/>
        </w:rPr>
        <w:t>as well as reducing</w:t>
      </w:r>
      <w:r w:rsidR="00CF5E8C">
        <w:rPr>
          <w:noProof/>
          <w:sz w:val="24"/>
        </w:rPr>
        <w:t xml:space="preserve"> latency for eMBB</w:t>
      </w:r>
      <w:r w:rsidR="00272CDA">
        <w:rPr>
          <w:noProof/>
          <w:sz w:val="24"/>
        </w:rPr>
        <w:t xml:space="preserve"> in some scenarios</w:t>
      </w:r>
      <w:r w:rsidR="00CF5E8C">
        <w:rPr>
          <w:noProof/>
          <w:sz w:val="24"/>
        </w:rPr>
        <w:t>.</w:t>
      </w:r>
    </w:p>
    <w:p w14:paraId="00985EAB" w14:textId="1F6D8278" w:rsidR="00F66D0A" w:rsidRPr="000D4E7B" w:rsidRDefault="003E010D" w:rsidP="00320D63">
      <w:pPr>
        <w:jc w:val="both"/>
        <w:rPr>
          <w:noProof/>
          <w:sz w:val="24"/>
        </w:rPr>
      </w:pPr>
      <w:r>
        <w:rPr>
          <w:noProof/>
          <w:sz w:val="24"/>
        </w:rPr>
        <w:t xml:space="preserve">As an example, </w:t>
      </w:r>
      <w:r w:rsidR="005030C8">
        <w:rPr>
          <w:noProof/>
          <w:sz w:val="24"/>
        </w:rPr>
        <w:t>Fig</w:t>
      </w:r>
      <w:r w:rsidR="00314C05">
        <w:rPr>
          <w:noProof/>
          <w:sz w:val="24"/>
        </w:rPr>
        <w:t>ure</w:t>
      </w:r>
      <w:r w:rsidR="000D4E7B" w:rsidRPr="00DE2067">
        <w:rPr>
          <w:noProof/>
          <w:sz w:val="24"/>
        </w:rPr>
        <w:t xml:space="preserve"> </w:t>
      </w:r>
      <w:r w:rsidR="00C20E6E">
        <w:rPr>
          <w:noProof/>
          <w:sz w:val="24"/>
        </w:rPr>
        <w:t>4</w:t>
      </w:r>
      <w:r w:rsidR="00320D63">
        <w:rPr>
          <w:noProof/>
          <w:sz w:val="24"/>
        </w:rPr>
        <w:t>a shows that, under</w:t>
      </w:r>
      <w:r w:rsidR="006F4755">
        <w:rPr>
          <w:noProof/>
          <w:sz w:val="24"/>
        </w:rPr>
        <w:t xml:space="preserve"> the</w:t>
      </w:r>
      <w:r w:rsidR="00320D63">
        <w:rPr>
          <w:noProof/>
          <w:sz w:val="24"/>
        </w:rPr>
        <w:t xml:space="preserve"> long symbol duration, DL </w:t>
      </w:r>
      <w:r w:rsidR="00DE2067">
        <w:rPr>
          <w:noProof/>
          <w:sz w:val="24"/>
        </w:rPr>
        <w:t xml:space="preserve">processing </w:t>
      </w:r>
      <w:r w:rsidR="00320D63">
        <w:rPr>
          <w:noProof/>
          <w:sz w:val="24"/>
        </w:rPr>
        <w:t>shall occur</w:t>
      </w:r>
      <w:r w:rsidR="00DE2067">
        <w:rPr>
          <w:noProof/>
          <w:sz w:val="24"/>
        </w:rPr>
        <w:t xml:space="preserve"> in the </w:t>
      </w:r>
      <w:r w:rsidR="00320D63">
        <w:rPr>
          <w:noProof/>
          <w:sz w:val="24"/>
        </w:rPr>
        <w:t>second</w:t>
      </w:r>
      <w:r w:rsidR="00DE2067">
        <w:rPr>
          <w:noProof/>
          <w:sz w:val="24"/>
        </w:rPr>
        <w:t xml:space="preserve"> SF, followed by an UL transmission in the </w:t>
      </w:r>
      <w:r w:rsidR="00320D63">
        <w:rPr>
          <w:noProof/>
          <w:sz w:val="24"/>
        </w:rPr>
        <w:t>third</w:t>
      </w:r>
      <w:r w:rsidR="00DE2067">
        <w:rPr>
          <w:noProof/>
          <w:sz w:val="24"/>
        </w:rPr>
        <w:t xml:space="preserve"> SF and UL processing in the </w:t>
      </w:r>
      <w:r w:rsidR="00320D63">
        <w:rPr>
          <w:noProof/>
          <w:sz w:val="24"/>
        </w:rPr>
        <w:t>fourth</w:t>
      </w:r>
      <w:r w:rsidR="00DE2067">
        <w:rPr>
          <w:noProof/>
          <w:sz w:val="24"/>
        </w:rPr>
        <w:t xml:space="preserve"> SF</w:t>
      </w:r>
      <w:r w:rsidR="00320D63">
        <w:rPr>
          <w:noProof/>
          <w:sz w:val="24"/>
        </w:rPr>
        <w:t xml:space="preserve">, resulting in a </w:t>
      </w:r>
      <w:r w:rsidR="00314C05">
        <w:rPr>
          <w:noProof/>
          <w:sz w:val="24"/>
        </w:rPr>
        <w:t xml:space="preserve">4-subframe RTT. </w:t>
      </w:r>
      <w:r w:rsidR="007F7E2F">
        <w:rPr>
          <w:noProof/>
          <w:sz w:val="24"/>
        </w:rPr>
        <w:t xml:space="preserve">In contrast, </w:t>
      </w:r>
      <w:r w:rsidR="005030C8">
        <w:rPr>
          <w:noProof/>
          <w:sz w:val="24"/>
        </w:rPr>
        <w:t xml:space="preserve">Figure </w:t>
      </w:r>
      <w:r w:rsidR="00DB58AE">
        <w:rPr>
          <w:noProof/>
          <w:sz w:val="24"/>
        </w:rPr>
        <w:t>4</w:t>
      </w:r>
      <w:r w:rsidR="005030C8">
        <w:rPr>
          <w:noProof/>
          <w:sz w:val="24"/>
        </w:rPr>
        <w:t>b</w:t>
      </w:r>
      <w:r w:rsidR="00673B6C">
        <w:rPr>
          <w:noProof/>
          <w:sz w:val="24"/>
        </w:rPr>
        <w:t xml:space="preserve"> shows that</w:t>
      </w:r>
      <w:r w:rsidR="00B610E0">
        <w:rPr>
          <w:noProof/>
          <w:sz w:val="24"/>
        </w:rPr>
        <w:t xml:space="preserve"> short symbol duration allows DL c</w:t>
      </w:r>
      <w:r w:rsidR="00BC3463">
        <w:rPr>
          <w:noProof/>
          <w:sz w:val="24"/>
        </w:rPr>
        <w:t>on</w:t>
      </w:r>
      <w:r w:rsidR="00B610E0">
        <w:rPr>
          <w:noProof/>
          <w:sz w:val="24"/>
        </w:rPr>
        <w:t xml:space="preserve">trol/pilot/data </w:t>
      </w:r>
      <w:r w:rsidR="00BC3463">
        <w:rPr>
          <w:noProof/>
          <w:sz w:val="24"/>
        </w:rPr>
        <w:t xml:space="preserve">fully pipelined </w:t>
      </w:r>
      <w:r w:rsidR="00B610E0">
        <w:rPr>
          <w:noProof/>
          <w:sz w:val="24"/>
        </w:rPr>
        <w:t xml:space="preserve">processing </w:t>
      </w:r>
      <w:r w:rsidR="00320D63">
        <w:rPr>
          <w:noProof/>
          <w:sz w:val="24"/>
        </w:rPr>
        <w:t>in the first SF</w:t>
      </w:r>
      <w:r w:rsidR="004C6A4F">
        <w:rPr>
          <w:noProof/>
          <w:sz w:val="24"/>
        </w:rPr>
        <w:t xml:space="preserve"> and</w:t>
      </w:r>
      <w:r w:rsidR="00B610E0">
        <w:rPr>
          <w:noProof/>
          <w:sz w:val="24"/>
        </w:rPr>
        <w:t xml:space="preserve"> </w:t>
      </w:r>
      <w:r w:rsidR="004C6A4F">
        <w:rPr>
          <w:noProof/>
          <w:sz w:val="24"/>
        </w:rPr>
        <w:t xml:space="preserve">a </w:t>
      </w:r>
      <w:r w:rsidR="00B610E0">
        <w:rPr>
          <w:noProof/>
          <w:sz w:val="24"/>
        </w:rPr>
        <w:t xml:space="preserve">quick UL transmission and processing in the second SF, reducing the </w:t>
      </w:r>
      <w:r w:rsidR="0046512B">
        <w:rPr>
          <w:noProof/>
          <w:sz w:val="24"/>
        </w:rPr>
        <w:t xml:space="preserve">HARQ </w:t>
      </w:r>
      <w:r w:rsidR="00B610E0">
        <w:rPr>
          <w:noProof/>
          <w:sz w:val="24"/>
        </w:rPr>
        <w:t>RTT by half</w:t>
      </w:r>
      <w:r w:rsidR="00F90D30">
        <w:rPr>
          <w:noProof/>
          <w:sz w:val="24"/>
        </w:rPr>
        <w:t xml:space="preserve"> as compared to Figure </w:t>
      </w:r>
      <w:r w:rsidR="00DB58AE">
        <w:rPr>
          <w:noProof/>
          <w:sz w:val="24"/>
        </w:rPr>
        <w:t>4</w:t>
      </w:r>
      <w:r w:rsidR="00F90D30">
        <w:rPr>
          <w:noProof/>
          <w:sz w:val="24"/>
        </w:rPr>
        <w:t>a</w:t>
      </w:r>
      <w:r w:rsidR="00B610E0">
        <w:rPr>
          <w:noProof/>
          <w:sz w:val="24"/>
        </w:rPr>
        <w:t>.</w:t>
      </w:r>
    </w:p>
    <w:p w14:paraId="2B7DC4E2" w14:textId="70748163" w:rsidR="0038717E" w:rsidRDefault="00ED71BC" w:rsidP="00F66D0A">
      <w:pPr>
        <w:rPr>
          <w:lang w:eastAsia="ko-KR"/>
        </w:rPr>
      </w:pPr>
      <w:r>
        <w:rPr>
          <w:noProof/>
        </w:rPr>
        <w:drawing>
          <wp:inline distT="0" distB="0" distL="0" distR="0" wp14:anchorId="79BB3796" wp14:editId="494DE9F7">
            <wp:extent cx="6297433" cy="991914"/>
            <wp:effectExtent l="0" t="0" r="8255" b="0"/>
            <wp:docPr id="86" name="Picture 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6584639" cy="1037152"/>
                    </a:xfrm>
                    <a:prstGeom prst="rect">
                      <a:avLst/>
                    </a:prstGeom>
                    <a:noFill/>
                  </pic:spPr>
                </pic:pic>
              </a:graphicData>
            </a:graphic>
          </wp:inline>
        </w:drawing>
      </w:r>
    </w:p>
    <w:p w14:paraId="32F8447F" w14:textId="504B279B" w:rsidR="00ED71BC" w:rsidRDefault="0038717E" w:rsidP="000C487F">
      <w:pPr>
        <w:pStyle w:val="Caption"/>
        <w:jc w:val="center"/>
      </w:pPr>
      <w:r>
        <w:t xml:space="preserve">Figure </w:t>
      </w:r>
      <w:r w:rsidR="009816DB">
        <w:t>4</w:t>
      </w:r>
      <w:r>
        <w:t>a. The RTT timeline under long symbol duration</w:t>
      </w:r>
      <w:r w:rsidR="008D1CDD">
        <w:t xml:space="preserve">, </w:t>
      </w:r>
      <w:r w:rsidR="001447A6">
        <w:t>which</w:t>
      </w:r>
      <w:r w:rsidR="008D1CDD">
        <w:t xml:space="preserve"> is the same as the </w:t>
      </w:r>
      <w:proofErr w:type="spellStart"/>
      <w:r w:rsidR="008D1CDD">
        <w:t>subframe</w:t>
      </w:r>
      <w:proofErr w:type="spellEnd"/>
      <w:r w:rsidR="008D1CDD">
        <w:t xml:space="preserve"> duration.</w:t>
      </w:r>
    </w:p>
    <w:p w14:paraId="77ED3C1A" w14:textId="77777777" w:rsidR="00247BD2" w:rsidRDefault="00247BD2" w:rsidP="00F66D0A"/>
    <w:p w14:paraId="428784AD" w14:textId="19DFC461" w:rsidR="0038717E" w:rsidRDefault="00ED71BC" w:rsidP="00F66D0A">
      <w:r>
        <w:rPr>
          <w:noProof/>
        </w:rPr>
        <w:drawing>
          <wp:inline distT="0" distB="0" distL="0" distR="0" wp14:anchorId="55571A30" wp14:editId="22AB964C">
            <wp:extent cx="4134678" cy="1462157"/>
            <wp:effectExtent l="0" t="0" r="0" b="0"/>
            <wp:docPr id="87" name="Picture 8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4296075" cy="1519232"/>
                    </a:xfrm>
                    <a:prstGeom prst="rect">
                      <a:avLst/>
                    </a:prstGeom>
                    <a:noFill/>
                  </pic:spPr>
                </pic:pic>
              </a:graphicData>
            </a:graphic>
          </wp:inline>
        </w:drawing>
      </w:r>
    </w:p>
    <w:p w14:paraId="63F9A8ED" w14:textId="453D0225" w:rsidR="0038717E" w:rsidRDefault="0038717E" w:rsidP="0038717E">
      <w:pPr>
        <w:pStyle w:val="Caption"/>
        <w:jc w:val="center"/>
      </w:pPr>
      <w:r>
        <w:t xml:space="preserve">Figure </w:t>
      </w:r>
      <w:r w:rsidR="009816DB">
        <w:t>4</w:t>
      </w:r>
      <w:r>
        <w:t>b. The tightened RTT timeline under short symbol duration</w:t>
      </w:r>
      <w:r w:rsidR="008D1CDD">
        <w:t xml:space="preserve">, </w:t>
      </w:r>
      <w:r w:rsidR="004B1A40">
        <w:t xml:space="preserve">which </w:t>
      </w:r>
      <w:r w:rsidR="008D1CDD">
        <w:t xml:space="preserve">is one-fourth of the </w:t>
      </w:r>
      <w:proofErr w:type="spellStart"/>
      <w:r w:rsidR="008D1CDD">
        <w:t>subframe</w:t>
      </w:r>
      <w:proofErr w:type="spellEnd"/>
      <w:r w:rsidR="008D1CDD">
        <w:t xml:space="preserve"> duration.</w:t>
      </w:r>
    </w:p>
    <w:p w14:paraId="1235E5A5" w14:textId="51EB4243" w:rsidR="00BD52FA" w:rsidRDefault="00983E9E" w:rsidP="000D4E7B">
      <w:pPr>
        <w:jc w:val="both"/>
        <w:rPr>
          <w:noProof/>
          <w:sz w:val="24"/>
        </w:rPr>
      </w:pPr>
      <w:r w:rsidRPr="00BD52FA">
        <w:rPr>
          <w:noProof/>
          <w:sz w:val="24"/>
        </w:rPr>
        <w:t xml:space="preserve">Figure </w:t>
      </w:r>
      <w:r w:rsidR="00C8351F">
        <w:rPr>
          <w:noProof/>
          <w:sz w:val="24"/>
        </w:rPr>
        <w:t>5</w:t>
      </w:r>
      <w:r w:rsidRPr="00BD52FA">
        <w:rPr>
          <w:noProof/>
          <w:sz w:val="24"/>
        </w:rPr>
        <w:t xml:space="preserve"> further illustrates, for the same SF duration</w:t>
      </w:r>
      <w:r>
        <w:rPr>
          <w:noProof/>
          <w:sz w:val="24"/>
        </w:rPr>
        <w:t xml:space="preserve"> </w:t>
      </w:r>
      <w:r w:rsidR="0095176D">
        <w:rPr>
          <w:noProof/>
          <w:sz w:val="24"/>
        </w:rPr>
        <w:t xml:space="preserve">(62.5us) </w:t>
      </w:r>
      <w:r>
        <w:rPr>
          <w:noProof/>
          <w:sz w:val="24"/>
        </w:rPr>
        <w:t xml:space="preserve">but different </w:t>
      </w:r>
      <w:r w:rsidR="0095176D">
        <w:rPr>
          <w:noProof/>
          <w:sz w:val="24"/>
        </w:rPr>
        <w:t xml:space="preserve">HARQ </w:t>
      </w:r>
      <w:r>
        <w:rPr>
          <w:noProof/>
          <w:sz w:val="24"/>
        </w:rPr>
        <w:t>RTT</w:t>
      </w:r>
      <w:r w:rsidR="0095176D">
        <w:rPr>
          <w:noProof/>
          <w:sz w:val="24"/>
        </w:rPr>
        <w:t xml:space="preserve"> durations (187.5us vs. 500us)</w:t>
      </w:r>
      <w:r w:rsidRPr="00BD52FA">
        <w:rPr>
          <w:noProof/>
          <w:sz w:val="24"/>
        </w:rPr>
        <w:t>, the sy</w:t>
      </w:r>
      <w:r w:rsidR="000602B9">
        <w:rPr>
          <w:noProof/>
          <w:sz w:val="24"/>
        </w:rPr>
        <w:t xml:space="preserve">stem capacity and the </w:t>
      </w:r>
      <w:r w:rsidR="001447A6">
        <w:rPr>
          <w:noProof/>
          <w:sz w:val="24"/>
        </w:rPr>
        <w:t>m</w:t>
      </w:r>
      <w:r w:rsidR="00B71FBB">
        <w:rPr>
          <w:noProof/>
          <w:sz w:val="24"/>
        </w:rPr>
        <w:t>inimally a</w:t>
      </w:r>
      <w:r w:rsidRPr="00BD52FA">
        <w:rPr>
          <w:noProof/>
          <w:sz w:val="24"/>
        </w:rPr>
        <w:t xml:space="preserve">chievable latency </w:t>
      </w:r>
      <w:r w:rsidR="000A5796">
        <w:rPr>
          <w:noProof/>
          <w:sz w:val="24"/>
        </w:rPr>
        <w:t xml:space="preserve">for URLLC </w:t>
      </w:r>
      <w:r w:rsidRPr="00BD52FA">
        <w:rPr>
          <w:noProof/>
          <w:sz w:val="24"/>
        </w:rPr>
        <w:t xml:space="preserve">could be </w:t>
      </w:r>
      <w:r w:rsidR="00567BCB">
        <w:rPr>
          <w:noProof/>
          <w:sz w:val="24"/>
        </w:rPr>
        <w:t>substantially improved</w:t>
      </w:r>
      <w:r w:rsidR="008E1785">
        <w:rPr>
          <w:noProof/>
          <w:sz w:val="24"/>
        </w:rPr>
        <w:t xml:space="preserve"> under</w:t>
      </w:r>
      <w:r w:rsidRPr="00BD52FA">
        <w:rPr>
          <w:noProof/>
          <w:sz w:val="24"/>
        </w:rPr>
        <w:t xml:space="preserve"> the </w:t>
      </w:r>
      <w:r w:rsidR="00434639">
        <w:rPr>
          <w:noProof/>
          <w:sz w:val="24"/>
        </w:rPr>
        <w:t>shortened</w:t>
      </w:r>
      <w:r w:rsidRPr="00BD52FA">
        <w:rPr>
          <w:noProof/>
          <w:sz w:val="24"/>
        </w:rPr>
        <w:t xml:space="preserve"> RTT. </w:t>
      </w:r>
      <w:r w:rsidR="00660861">
        <w:rPr>
          <w:noProof/>
          <w:sz w:val="24"/>
        </w:rPr>
        <w:t>Short RTT duration also supports lower achievable latency because less time is needed to have enough HARQ retransmissions to meet the reliability target.</w:t>
      </w:r>
      <w:r w:rsidR="00D0377C">
        <w:rPr>
          <w:noProof/>
          <w:sz w:val="24"/>
        </w:rPr>
        <w:t xml:space="preserve"> </w:t>
      </w:r>
    </w:p>
    <w:p w14:paraId="796C3C83" w14:textId="1272A122" w:rsidR="00897197" w:rsidRPr="00897197" w:rsidRDefault="00897197" w:rsidP="00897197">
      <w:pPr>
        <w:rPr>
          <w:lang w:eastAsia="ko-KR"/>
        </w:rPr>
      </w:pPr>
      <w:r>
        <w:rPr>
          <w:b/>
          <w:u w:val="single"/>
          <w:lang w:eastAsia="ko-KR"/>
        </w:rPr>
        <w:t>Observation 2</w:t>
      </w:r>
      <w:r w:rsidRPr="00AE7BBF">
        <w:rPr>
          <w:b/>
          <w:u w:val="single"/>
          <w:lang w:eastAsia="ko-KR"/>
        </w:rPr>
        <w:t>:</w:t>
      </w:r>
      <w:r w:rsidRPr="005B4E74">
        <w:rPr>
          <w:noProof/>
          <w:sz w:val="24"/>
        </w:rPr>
        <w:t xml:space="preserve"> </w:t>
      </w:r>
      <w:r>
        <w:rPr>
          <w:noProof/>
          <w:sz w:val="24"/>
        </w:rPr>
        <w:t>short subframes by scaling SCS (i.e. scaling down the symbol duration) further tightens processing timeline and HARQ RTT, which in turn improves URLL</w:t>
      </w:r>
      <w:r w:rsidR="001848BF">
        <w:rPr>
          <w:noProof/>
          <w:sz w:val="24"/>
        </w:rPr>
        <w:t>C</w:t>
      </w:r>
      <w:r>
        <w:rPr>
          <w:noProof/>
          <w:sz w:val="24"/>
        </w:rPr>
        <w:t xml:space="preserve"> system capacity.</w:t>
      </w:r>
    </w:p>
    <w:p w14:paraId="1E87473B" w14:textId="77777777" w:rsidR="00897197" w:rsidRPr="001447A6" w:rsidRDefault="00897197" w:rsidP="000D4E7B">
      <w:pPr>
        <w:jc w:val="both"/>
        <w:rPr>
          <w:lang w:eastAsia="ko-KR"/>
        </w:rPr>
      </w:pPr>
    </w:p>
    <w:p w14:paraId="55DC08F9" w14:textId="3CD180D3" w:rsidR="0038717E" w:rsidRDefault="00770108" w:rsidP="0038717E">
      <w:pPr>
        <w:jc w:val="center"/>
        <w:rPr>
          <w:lang w:eastAsia="ko-KR"/>
        </w:rPr>
      </w:pPr>
      <w:r>
        <w:rPr>
          <w:noProof/>
          <w:sz w:val="16"/>
          <w:szCs w:val="16"/>
        </w:rPr>
        <w:lastRenderedPageBreak/>
        <w:drawing>
          <wp:inline distT="0" distB="0" distL="0" distR="0" wp14:anchorId="4C47E9CE" wp14:editId="03E93AFA">
            <wp:extent cx="3273558" cy="2490875"/>
            <wp:effectExtent l="0" t="0" r="317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micr_capacity_vs_rtt_1.png"/>
                    <pic:cNvPicPr/>
                  </pic:nvPicPr>
                  <pic:blipFill>
                    <a:blip r:embed="rId20">
                      <a:extLst>
                        <a:ext uri="{28A0092B-C50C-407E-A947-70E740481C1C}">
                          <a14:useLocalDpi xmlns:a14="http://schemas.microsoft.com/office/drawing/2010/main" val="0"/>
                        </a:ext>
                      </a:extLst>
                    </a:blip>
                    <a:stretch>
                      <a:fillRect/>
                    </a:stretch>
                  </pic:blipFill>
                  <pic:spPr>
                    <a:xfrm>
                      <a:off x="0" y="0"/>
                      <a:ext cx="3300520" cy="2511390"/>
                    </a:xfrm>
                    <a:prstGeom prst="rect">
                      <a:avLst/>
                    </a:prstGeom>
                  </pic:spPr>
                </pic:pic>
              </a:graphicData>
            </a:graphic>
          </wp:inline>
        </w:drawing>
      </w:r>
    </w:p>
    <w:p w14:paraId="755120FB" w14:textId="42D133B5" w:rsidR="0038717E" w:rsidRDefault="0038717E" w:rsidP="0038717E">
      <w:pPr>
        <w:pStyle w:val="Caption"/>
        <w:jc w:val="center"/>
      </w:pPr>
      <w:r>
        <w:t xml:space="preserve">Figure </w:t>
      </w:r>
      <w:r w:rsidR="00C8351F">
        <w:t>5</w:t>
      </w:r>
      <w:r>
        <w:t xml:space="preserve">. </w:t>
      </w:r>
      <w:r w:rsidR="00097163">
        <w:t>System capacity</w:t>
      </w:r>
      <w:r>
        <w:t xml:space="preserve"> under different </w:t>
      </w:r>
      <w:r w:rsidR="00A30A3E">
        <w:t>HARQ</w:t>
      </w:r>
      <w:r>
        <w:t xml:space="preserve"> RTT timelines</w:t>
      </w:r>
      <w:r w:rsidR="007904E7">
        <w:t xml:space="preserve"> and OTA latency </w:t>
      </w:r>
      <w:proofErr w:type="gramStart"/>
      <w:r w:rsidR="007904E7">
        <w:t>requirements</w:t>
      </w:r>
      <w:proofErr w:type="gramEnd"/>
      <w:r>
        <w:br/>
        <w:t xml:space="preserve">(20MHz BW, UEs at -3dB geometry with </w:t>
      </w:r>
      <w:proofErr w:type="spellStart"/>
      <w:r>
        <w:t>bursty</w:t>
      </w:r>
      <w:proofErr w:type="spellEnd"/>
      <w:r>
        <w:t xml:space="preserve"> traffic, 99.99% reliability).</w:t>
      </w:r>
    </w:p>
    <w:p w14:paraId="428ABB77" w14:textId="1566E6DB" w:rsidR="00551257" w:rsidRDefault="00551257" w:rsidP="00B62333">
      <w:pPr>
        <w:jc w:val="both"/>
        <w:rPr>
          <w:noProof/>
          <w:sz w:val="24"/>
        </w:rPr>
      </w:pPr>
      <w:r>
        <w:rPr>
          <w:noProof/>
          <w:sz w:val="24"/>
        </w:rPr>
        <w:t>Based on the use cases, we propose the following:</w:t>
      </w:r>
    </w:p>
    <w:p w14:paraId="3AB9D7A7" w14:textId="5F151A67" w:rsidR="005D35E1" w:rsidRDefault="005D35E1" w:rsidP="005D35E1">
      <w:pPr>
        <w:rPr>
          <w:sz w:val="24"/>
        </w:rPr>
      </w:pPr>
      <w:r>
        <w:rPr>
          <w:b/>
          <w:u w:val="single"/>
          <w:lang w:eastAsia="ko-KR"/>
        </w:rPr>
        <w:t xml:space="preserve">Proposal </w:t>
      </w:r>
      <w:r w:rsidR="001025E4">
        <w:rPr>
          <w:b/>
          <w:u w:val="single"/>
          <w:lang w:eastAsia="ko-KR"/>
        </w:rPr>
        <w:t>1</w:t>
      </w:r>
      <w:r w:rsidRPr="00AE7BBF">
        <w:rPr>
          <w:b/>
          <w:u w:val="single"/>
          <w:lang w:eastAsia="ko-KR"/>
        </w:rPr>
        <w:t>:</w:t>
      </w:r>
      <w:r w:rsidRPr="005B4E74">
        <w:rPr>
          <w:noProof/>
          <w:sz w:val="24"/>
        </w:rPr>
        <w:t xml:space="preserve"> </w:t>
      </w:r>
      <w:r w:rsidR="00567BAB">
        <w:rPr>
          <w:noProof/>
          <w:sz w:val="24"/>
        </w:rPr>
        <w:t xml:space="preserve">NR should </w:t>
      </w:r>
      <w:r w:rsidR="00AF2799">
        <w:rPr>
          <w:noProof/>
          <w:sz w:val="24"/>
        </w:rPr>
        <w:t xml:space="preserve">support </w:t>
      </w:r>
      <w:r w:rsidR="00567BAB">
        <w:rPr>
          <w:noProof/>
          <w:sz w:val="24"/>
        </w:rPr>
        <w:t>multiplexing of services of different numerologies in the same carrier.</w:t>
      </w:r>
    </w:p>
    <w:p w14:paraId="437CD0F2" w14:textId="63F182A3" w:rsidR="001025E4" w:rsidRDefault="001025E4" w:rsidP="001025E4">
      <w:pPr>
        <w:rPr>
          <w:lang w:eastAsia="ko-KR"/>
        </w:rPr>
      </w:pPr>
      <w:r w:rsidRPr="00AE7BBF">
        <w:rPr>
          <w:b/>
          <w:u w:val="single"/>
          <w:lang w:eastAsia="ko-KR"/>
        </w:rPr>
        <w:t xml:space="preserve">Proposal </w:t>
      </w:r>
      <w:r>
        <w:rPr>
          <w:b/>
          <w:u w:val="single"/>
          <w:lang w:eastAsia="ko-KR"/>
        </w:rPr>
        <w:t>2</w:t>
      </w:r>
      <w:r w:rsidRPr="00AE7BBF">
        <w:rPr>
          <w:b/>
          <w:u w:val="single"/>
          <w:lang w:eastAsia="ko-KR"/>
        </w:rPr>
        <w:t>:</w:t>
      </w:r>
      <w:r w:rsidRPr="005B4E74">
        <w:rPr>
          <w:noProof/>
          <w:sz w:val="24"/>
        </w:rPr>
        <w:t xml:space="preserve"> </w:t>
      </w:r>
      <w:r>
        <w:rPr>
          <w:noProof/>
          <w:sz w:val="24"/>
        </w:rPr>
        <w:t xml:space="preserve">NR should </w:t>
      </w:r>
      <w:r w:rsidR="00C84A83">
        <w:rPr>
          <w:noProof/>
          <w:sz w:val="24"/>
        </w:rPr>
        <w:t xml:space="preserve">support </w:t>
      </w:r>
      <w:r>
        <w:rPr>
          <w:noProof/>
          <w:sz w:val="24"/>
        </w:rPr>
        <w:t xml:space="preserve">short subframes </w:t>
      </w:r>
      <w:r w:rsidR="00B34307">
        <w:rPr>
          <w:noProof/>
          <w:sz w:val="24"/>
        </w:rPr>
        <w:t xml:space="preserve">by scaling the </w:t>
      </w:r>
      <w:r>
        <w:rPr>
          <w:noProof/>
          <w:sz w:val="24"/>
        </w:rPr>
        <w:t>number of symbols</w:t>
      </w:r>
      <w:r w:rsidR="008602AA">
        <w:rPr>
          <w:noProof/>
          <w:sz w:val="24"/>
        </w:rPr>
        <w:t>.</w:t>
      </w:r>
    </w:p>
    <w:p w14:paraId="4F93D6E5" w14:textId="41F796BB" w:rsidR="005D35E1" w:rsidRPr="00B62333" w:rsidRDefault="005D35E1" w:rsidP="005D35E1">
      <w:pPr>
        <w:rPr>
          <w:sz w:val="24"/>
        </w:rPr>
      </w:pPr>
      <w:r>
        <w:rPr>
          <w:b/>
          <w:u w:val="single"/>
          <w:lang w:eastAsia="ko-KR"/>
        </w:rPr>
        <w:t>Proposal 3</w:t>
      </w:r>
      <w:r w:rsidRPr="00AE7BBF">
        <w:rPr>
          <w:b/>
          <w:u w:val="single"/>
          <w:lang w:eastAsia="ko-KR"/>
        </w:rPr>
        <w:t>:</w:t>
      </w:r>
      <w:r w:rsidRPr="005B4E74">
        <w:rPr>
          <w:noProof/>
          <w:sz w:val="24"/>
        </w:rPr>
        <w:t xml:space="preserve"> </w:t>
      </w:r>
      <w:r w:rsidR="00567BAB">
        <w:rPr>
          <w:noProof/>
          <w:sz w:val="24"/>
        </w:rPr>
        <w:t xml:space="preserve">NR should </w:t>
      </w:r>
      <w:r w:rsidR="00AF2799">
        <w:rPr>
          <w:noProof/>
          <w:sz w:val="24"/>
        </w:rPr>
        <w:t xml:space="preserve">support </w:t>
      </w:r>
      <w:r w:rsidR="00567BAB">
        <w:rPr>
          <w:noProof/>
          <w:sz w:val="24"/>
        </w:rPr>
        <w:t>low latency services with</w:t>
      </w:r>
      <w:r w:rsidR="00567BAB" w:rsidRPr="005B4E74">
        <w:rPr>
          <w:noProof/>
          <w:sz w:val="24"/>
        </w:rPr>
        <w:t xml:space="preserve"> </w:t>
      </w:r>
      <w:r w:rsidR="00567BAB">
        <w:rPr>
          <w:noProof/>
          <w:sz w:val="24"/>
        </w:rPr>
        <w:t>short subframes by scaling up SCS (i.e., scaling down symbol duration)</w:t>
      </w:r>
      <w:r w:rsidR="00567BAB">
        <w:rPr>
          <w:sz w:val="24"/>
        </w:rPr>
        <w:t>.</w:t>
      </w:r>
    </w:p>
    <w:p w14:paraId="5AAFF711" w14:textId="4292C7CB" w:rsidR="00BE2A02" w:rsidRDefault="00BE2A02" w:rsidP="001108AC">
      <w:pPr>
        <w:pStyle w:val="Heading1"/>
      </w:pPr>
      <w:r>
        <w:t>Symbol boundary alignment for efficient multiplexing</w:t>
      </w:r>
    </w:p>
    <w:p w14:paraId="2E9690A8" w14:textId="7BE050AA" w:rsidR="00E443F9" w:rsidRDefault="00721BEA" w:rsidP="003D6C26">
      <w:pPr>
        <w:jc w:val="both"/>
        <w:rPr>
          <w:noProof/>
          <w:sz w:val="24"/>
        </w:rPr>
      </w:pPr>
      <w:r>
        <w:rPr>
          <w:noProof/>
          <w:sz w:val="24"/>
        </w:rPr>
        <w:t xml:space="preserve">As </w:t>
      </w:r>
      <w:r w:rsidR="00EA3590">
        <w:rPr>
          <w:noProof/>
          <w:sz w:val="24"/>
        </w:rPr>
        <w:t>discussed in the previous section, efficient multiplexing of different numerology</w:t>
      </w:r>
      <w:r w:rsidR="00BE2A02">
        <w:rPr>
          <w:noProof/>
          <w:sz w:val="24"/>
        </w:rPr>
        <w:t xml:space="preserve"> in the same carrier</w:t>
      </w:r>
      <w:r w:rsidR="00EA3590">
        <w:rPr>
          <w:noProof/>
          <w:sz w:val="24"/>
        </w:rPr>
        <w:t xml:space="preserve"> is useful to achieve low latency for NR</w:t>
      </w:r>
      <w:r w:rsidR="00BE2A02">
        <w:rPr>
          <w:noProof/>
          <w:sz w:val="24"/>
        </w:rPr>
        <w:t xml:space="preserve">, for which some additional numerology design </w:t>
      </w:r>
      <w:r w:rsidR="009140EC">
        <w:rPr>
          <w:noProof/>
          <w:sz w:val="24"/>
        </w:rPr>
        <w:t>requirements need to be met</w:t>
      </w:r>
      <w:r w:rsidR="00EA3590">
        <w:rPr>
          <w:noProof/>
          <w:sz w:val="24"/>
        </w:rPr>
        <w:t>. For low latency and better system utilization, both FDM and TDM of different numerologies should be supported.</w:t>
      </w:r>
    </w:p>
    <w:p w14:paraId="55F161BD" w14:textId="5704DF6D" w:rsidR="00BC17A3" w:rsidRDefault="002069A1" w:rsidP="00BC17A3">
      <w:pPr>
        <w:jc w:val="both"/>
        <w:rPr>
          <w:noProof/>
          <w:sz w:val="24"/>
        </w:rPr>
      </w:pPr>
      <w:r>
        <w:rPr>
          <w:noProof/>
        </w:rPr>
        <w:drawing>
          <wp:anchor distT="0" distB="0" distL="114300" distR="114300" simplePos="0" relativeHeight="251658240" behindDoc="0" locked="0" layoutInCell="1" allowOverlap="1" wp14:anchorId="7D356181" wp14:editId="0B6753C0">
            <wp:simplePos x="0" y="0"/>
            <wp:positionH relativeFrom="margin">
              <wp:posOffset>0</wp:posOffset>
            </wp:positionH>
            <wp:positionV relativeFrom="paragraph">
              <wp:posOffset>113996</wp:posOffset>
            </wp:positionV>
            <wp:extent cx="6332220" cy="368300"/>
            <wp:effectExtent l="0" t="0" r="0" b="0"/>
            <wp:wrapNone/>
            <wp:docPr id="1" name="Picture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1"/>
                    <a:stretch>
                      <a:fillRect/>
                    </a:stretch>
                  </pic:blipFill>
                  <pic:spPr>
                    <a:xfrm>
                      <a:off x="0" y="0"/>
                      <a:ext cx="6332220" cy="368300"/>
                    </a:xfrm>
                    <a:prstGeom prst="rect">
                      <a:avLst/>
                    </a:prstGeom>
                  </pic:spPr>
                </pic:pic>
              </a:graphicData>
            </a:graphic>
          </wp:anchor>
        </w:drawing>
      </w:r>
    </w:p>
    <w:p w14:paraId="283F6262" w14:textId="77777777" w:rsidR="00BC17A3" w:rsidRDefault="00BC17A3" w:rsidP="00BC17A3">
      <w:pPr>
        <w:jc w:val="both"/>
        <w:rPr>
          <w:noProof/>
          <w:sz w:val="24"/>
        </w:rPr>
      </w:pPr>
    </w:p>
    <w:p w14:paraId="22AE1176" w14:textId="70FC33DC" w:rsidR="00BC17A3" w:rsidRDefault="002069A1" w:rsidP="00BC17A3">
      <w:pPr>
        <w:jc w:val="both"/>
        <w:rPr>
          <w:noProof/>
          <w:sz w:val="24"/>
        </w:rPr>
      </w:pPr>
      <w:r>
        <w:rPr>
          <w:noProof/>
        </w:rPr>
        <w:drawing>
          <wp:anchor distT="0" distB="0" distL="114300" distR="114300" simplePos="0" relativeHeight="251658241" behindDoc="0" locked="0" layoutInCell="1" allowOverlap="1" wp14:anchorId="55D34BE0" wp14:editId="4DCAFCFA">
            <wp:simplePos x="0" y="0"/>
            <wp:positionH relativeFrom="margin">
              <wp:posOffset>0</wp:posOffset>
            </wp:positionH>
            <wp:positionV relativeFrom="paragraph">
              <wp:posOffset>156541</wp:posOffset>
            </wp:positionV>
            <wp:extent cx="6332220" cy="248285"/>
            <wp:effectExtent l="0" t="0" r="0" b="0"/>
            <wp:wrapNone/>
            <wp:docPr id="4" name="Picture 4"/>
            <wp:cNvGraphicFramePr/>
            <a:graphic xmlns:a="http://schemas.openxmlformats.org/drawingml/2006/main">
              <a:graphicData uri="http://schemas.openxmlformats.org/drawingml/2006/picture">
                <pic:pic xmlns:pic="http://schemas.openxmlformats.org/drawingml/2006/picture">
                  <pic:nvPicPr>
                    <pic:cNvPr id="2" name=""/>
                    <pic:cNvPicPr/>
                  </pic:nvPicPr>
                  <pic:blipFill>
                    <a:blip r:embed="rId22"/>
                    <a:stretch>
                      <a:fillRect/>
                    </a:stretch>
                  </pic:blipFill>
                  <pic:spPr>
                    <a:xfrm>
                      <a:off x="0" y="0"/>
                      <a:ext cx="6332220" cy="248285"/>
                    </a:xfrm>
                    <a:prstGeom prst="rect">
                      <a:avLst/>
                    </a:prstGeom>
                  </pic:spPr>
                </pic:pic>
              </a:graphicData>
            </a:graphic>
          </wp:anchor>
        </w:drawing>
      </w:r>
    </w:p>
    <w:p w14:paraId="571D5225" w14:textId="77777777" w:rsidR="002069A1" w:rsidRDefault="002069A1" w:rsidP="002069A1">
      <w:pPr>
        <w:pStyle w:val="Caption"/>
        <w:jc w:val="center"/>
      </w:pPr>
    </w:p>
    <w:p w14:paraId="48D05F55" w14:textId="206B628D" w:rsidR="002069A1" w:rsidRDefault="002069A1" w:rsidP="002069A1">
      <w:pPr>
        <w:pStyle w:val="Caption"/>
        <w:jc w:val="center"/>
      </w:pPr>
      <w:r>
        <w:t xml:space="preserve">Figure </w:t>
      </w:r>
      <w:r w:rsidR="00BF2202">
        <w:t>6</w:t>
      </w:r>
      <w:r>
        <w:t>. FDM and TDM of different numerologies</w:t>
      </w:r>
    </w:p>
    <w:p w14:paraId="395E3620" w14:textId="77777777" w:rsidR="00A253A6" w:rsidRDefault="00A253A6" w:rsidP="00EA3590">
      <w:pPr>
        <w:jc w:val="both"/>
        <w:rPr>
          <w:noProof/>
          <w:sz w:val="24"/>
        </w:rPr>
      </w:pPr>
    </w:p>
    <w:p w14:paraId="42E9856E" w14:textId="31CCB7C3" w:rsidR="00EA3590" w:rsidRDefault="00EA3590" w:rsidP="00EA3590">
      <w:pPr>
        <w:jc w:val="both"/>
        <w:rPr>
          <w:noProof/>
          <w:sz w:val="24"/>
        </w:rPr>
      </w:pPr>
      <w:r>
        <w:rPr>
          <w:noProof/>
          <w:sz w:val="24"/>
        </w:rPr>
        <w:t>When numerology is scaled from one base numerology to scaled numerology family</w:t>
      </w:r>
      <w:r w:rsidR="00861B61">
        <w:rPr>
          <w:noProof/>
          <w:sz w:val="24"/>
        </w:rPr>
        <w:t>, it is desirable to have alignment at the base numerology symbol boundary</w:t>
      </w:r>
      <w:r>
        <w:rPr>
          <w:noProof/>
          <w:sz w:val="24"/>
        </w:rPr>
        <w:t xml:space="preserve">. E.g., in LTE, symbol 0 always has a slightly longer duration than other symbols. </w:t>
      </w:r>
      <w:r w:rsidR="00A253A6">
        <w:rPr>
          <w:noProof/>
          <w:sz w:val="24"/>
        </w:rPr>
        <w:t xml:space="preserve">Scaling could be done with or without symbol boundary alignment as shown in Figure </w:t>
      </w:r>
      <w:r w:rsidR="00335938">
        <w:rPr>
          <w:noProof/>
          <w:sz w:val="24"/>
        </w:rPr>
        <w:t>7</w:t>
      </w:r>
      <w:r w:rsidR="00A253A6">
        <w:rPr>
          <w:noProof/>
          <w:sz w:val="24"/>
        </w:rPr>
        <w:t>.</w:t>
      </w:r>
    </w:p>
    <w:p w14:paraId="5AA6DCBA" w14:textId="76418A7A" w:rsidR="00EA3590" w:rsidRDefault="00EA3590" w:rsidP="00EA3590">
      <w:pPr>
        <w:jc w:val="both"/>
        <w:rPr>
          <w:noProof/>
          <w:sz w:val="24"/>
        </w:rPr>
      </w:pPr>
      <w:r>
        <w:rPr>
          <w:noProof/>
        </w:rPr>
        <w:lastRenderedPageBreak/>
        <w:drawing>
          <wp:inline distT="0" distB="0" distL="0" distR="0" wp14:anchorId="4B6A5910" wp14:editId="49E7A6A2">
            <wp:extent cx="6322932" cy="1138558"/>
            <wp:effectExtent l="0" t="0" r="1905"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6360691" cy="1145357"/>
                    </a:xfrm>
                    <a:prstGeom prst="rect">
                      <a:avLst/>
                    </a:prstGeom>
                    <a:noFill/>
                  </pic:spPr>
                </pic:pic>
              </a:graphicData>
            </a:graphic>
          </wp:inline>
        </w:drawing>
      </w:r>
    </w:p>
    <w:p w14:paraId="2505CB87" w14:textId="030335B8" w:rsidR="00EA3590" w:rsidRDefault="00EA3590" w:rsidP="00EA3590">
      <w:pPr>
        <w:pStyle w:val="Caption"/>
        <w:jc w:val="center"/>
      </w:pPr>
      <w:r>
        <w:t xml:space="preserve">Figure </w:t>
      </w:r>
      <w:r w:rsidR="00335938">
        <w:t>7</w:t>
      </w:r>
      <w:r>
        <w:t>. Numerology scaling with and without symbol boundary alignment</w:t>
      </w:r>
    </w:p>
    <w:p w14:paraId="0897CC65" w14:textId="1F8BB45B" w:rsidR="00BC17A3" w:rsidRPr="003D6C26" w:rsidRDefault="00CD7A85" w:rsidP="00BC17A3">
      <w:pPr>
        <w:jc w:val="both"/>
        <w:rPr>
          <w:noProof/>
          <w:sz w:val="24"/>
        </w:rPr>
      </w:pPr>
      <w:r>
        <w:rPr>
          <w:noProof/>
          <w:sz w:val="24"/>
        </w:rPr>
        <w:t>As can be seen above, symbol boundary alignment at base numerology makes the design more modular when it comes to numerology multiplexing. Efficient l</w:t>
      </w:r>
      <w:r w:rsidR="00EA3590" w:rsidRPr="003D6C26">
        <w:rPr>
          <w:noProof/>
          <w:sz w:val="24"/>
        </w:rPr>
        <w:t>ow latency TDM numerology multiplexing</w:t>
      </w:r>
      <w:r>
        <w:rPr>
          <w:noProof/>
          <w:sz w:val="24"/>
        </w:rPr>
        <w:t xml:space="preserve"> could be achieved</w:t>
      </w:r>
      <w:r w:rsidR="00081B61">
        <w:rPr>
          <w:noProof/>
          <w:sz w:val="24"/>
        </w:rPr>
        <w:t xml:space="preserve"> as shown in Figure 6</w:t>
      </w:r>
      <w:r>
        <w:rPr>
          <w:noProof/>
          <w:sz w:val="24"/>
        </w:rPr>
        <w:t>. Interference management also becomes clean. It also incurs l</w:t>
      </w:r>
      <w:r w:rsidR="00BC17A3" w:rsidRPr="003D6C26">
        <w:rPr>
          <w:noProof/>
          <w:sz w:val="24"/>
        </w:rPr>
        <w:t>ess implementation complexity</w:t>
      </w:r>
      <w:r>
        <w:rPr>
          <w:noProof/>
          <w:sz w:val="24"/>
        </w:rPr>
        <w:t xml:space="preserve"> as the processing is aligned at the base numerology symbol boundary.</w:t>
      </w:r>
    </w:p>
    <w:p w14:paraId="7AED5A69" w14:textId="1068D471" w:rsidR="005D35E1" w:rsidRDefault="005D35E1" w:rsidP="005D35E1">
      <w:pPr>
        <w:rPr>
          <w:noProof/>
          <w:sz w:val="24"/>
        </w:rPr>
      </w:pPr>
      <w:r>
        <w:rPr>
          <w:b/>
          <w:u w:val="single"/>
          <w:lang w:eastAsia="ko-KR"/>
        </w:rPr>
        <w:t>Proposal 4</w:t>
      </w:r>
      <w:r w:rsidRPr="00AE7BBF">
        <w:rPr>
          <w:b/>
          <w:u w:val="single"/>
          <w:lang w:eastAsia="ko-KR"/>
        </w:rPr>
        <w:t>:</w:t>
      </w:r>
      <w:r w:rsidRPr="005B4E74">
        <w:rPr>
          <w:noProof/>
          <w:sz w:val="24"/>
        </w:rPr>
        <w:t xml:space="preserve"> </w:t>
      </w:r>
      <w:r>
        <w:rPr>
          <w:noProof/>
          <w:sz w:val="24"/>
        </w:rPr>
        <w:t xml:space="preserve">scaled numerology should have multi-symbol unit aligned with the symbol boundary of the original numerology </w:t>
      </w:r>
      <w:r w:rsidR="004A2D13">
        <w:rPr>
          <w:noProof/>
          <w:sz w:val="24"/>
        </w:rPr>
        <w:t xml:space="preserve">for efficient </w:t>
      </w:r>
      <w:r>
        <w:rPr>
          <w:noProof/>
          <w:sz w:val="24"/>
        </w:rPr>
        <w:t xml:space="preserve">numerology </w:t>
      </w:r>
      <w:r w:rsidR="004A2D13">
        <w:rPr>
          <w:noProof/>
          <w:sz w:val="24"/>
        </w:rPr>
        <w:t>multiplexing.</w:t>
      </w:r>
    </w:p>
    <w:p w14:paraId="48240617" w14:textId="60CBF2D3" w:rsidR="0078512E" w:rsidRPr="006C426B" w:rsidRDefault="006C426B" w:rsidP="005D35E1">
      <w:pPr>
        <w:pStyle w:val="Heading1"/>
      </w:pPr>
      <w:proofErr w:type="spellStart"/>
      <w:r>
        <w:t>Subframe</w:t>
      </w:r>
      <w:proofErr w:type="spellEnd"/>
      <w:r>
        <w:t xml:space="preserve"> multiplexing</w:t>
      </w:r>
    </w:p>
    <w:p w14:paraId="57FC1613" w14:textId="061379CC" w:rsidR="001105A2" w:rsidRDefault="002C7000" w:rsidP="001105A2">
      <w:pPr>
        <w:pStyle w:val="Heading2"/>
        <w:rPr>
          <w:lang w:val="en-US" w:eastAsia="ko-KR"/>
        </w:rPr>
      </w:pPr>
      <w:proofErr w:type="spellStart"/>
      <w:r>
        <w:rPr>
          <w:lang w:val="en-US" w:eastAsia="ko-KR"/>
        </w:rPr>
        <w:t>Subframe</w:t>
      </w:r>
      <w:proofErr w:type="spellEnd"/>
      <w:r>
        <w:rPr>
          <w:lang w:val="en-US" w:eastAsia="ko-KR"/>
        </w:rPr>
        <w:t xml:space="preserve"> </w:t>
      </w:r>
      <w:r w:rsidR="00FD7B69">
        <w:rPr>
          <w:lang w:val="en-US" w:eastAsia="ko-KR"/>
        </w:rPr>
        <w:t>i</w:t>
      </w:r>
      <w:r w:rsidR="00CF60DF">
        <w:rPr>
          <w:lang w:val="en-US" w:eastAsia="ko-KR"/>
        </w:rPr>
        <w:t xml:space="preserve">nterval and </w:t>
      </w:r>
      <w:r>
        <w:rPr>
          <w:lang w:val="en-US" w:eastAsia="ko-KR"/>
        </w:rPr>
        <w:t>boundary alignment</w:t>
      </w:r>
    </w:p>
    <w:p w14:paraId="60B0473E" w14:textId="6113D8A8" w:rsidR="000525B8" w:rsidRDefault="00480B29" w:rsidP="0078512E">
      <w:pPr>
        <w:jc w:val="both"/>
        <w:rPr>
          <w:noProof/>
          <w:sz w:val="24"/>
        </w:rPr>
      </w:pPr>
      <w:r>
        <w:rPr>
          <w:noProof/>
          <w:sz w:val="24"/>
        </w:rPr>
        <w:t>To further support efficient numerology multiplexing in the same carrier and in different carriers (such as CA cases across different bands or between mmWave and sub-6), it is desirable t</w:t>
      </w:r>
      <w:r w:rsidR="00D33059">
        <w:rPr>
          <w:noProof/>
          <w:sz w:val="24"/>
        </w:rPr>
        <w:t xml:space="preserve">o have a numerology agnostic scheduler unit </w:t>
      </w:r>
      <w:r w:rsidR="0063037C">
        <w:rPr>
          <w:noProof/>
          <w:sz w:val="24"/>
        </w:rPr>
        <w:t xml:space="preserve">that </w:t>
      </w:r>
      <w:r w:rsidR="00912AD2">
        <w:rPr>
          <w:noProof/>
          <w:sz w:val="24"/>
        </w:rPr>
        <w:t>run</w:t>
      </w:r>
      <w:r w:rsidR="0063037C">
        <w:rPr>
          <w:noProof/>
          <w:sz w:val="24"/>
        </w:rPr>
        <w:t>s</w:t>
      </w:r>
      <w:r w:rsidR="00912AD2">
        <w:rPr>
          <w:noProof/>
          <w:sz w:val="24"/>
        </w:rPr>
        <w:t xml:space="preserve"> at a common interval </w:t>
      </w:r>
      <w:r w:rsidR="00D33059">
        <w:rPr>
          <w:noProof/>
          <w:sz w:val="24"/>
        </w:rPr>
        <w:t xml:space="preserve">to </w:t>
      </w:r>
      <w:r w:rsidR="00912AD2">
        <w:rPr>
          <w:noProof/>
          <w:sz w:val="24"/>
        </w:rPr>
        <w:t>schedule these UE’</w:t>
      </w:r>
      <w:r w:rsidR="0063037C">
        <w:rPr>
          <w:noProof/>
          <w:sz w:val="24"/>
        </w:rPr>
        <w:t xml:space="preserve">s of different numerology. With LTE </w:t>
      </w:r>
      <w:r w:rsidR="00DF349B">
        <w:rPr>
          <w:noProof/>
          <w:sz w:val="24"/>
        </w:rPr>
        <w:t xml:space="preserve">based numerology scaling, this </w:t>
      </w:r>
      <w:r w:rsidR="00FF7BE7">
        <w:rPr>
          <w:noProof/>
          <w:sz w:val="24"/>
        </w:rPr>
        <w:t xml:space="preserve">becomes </w:t>
      </w:r>
      <w:r w:rsidR="00DF349B">
        <w:rPr>
          <w:noProof/>
          <w:sz w:val="24"/>
        </w:rPr>
        <w:t>challenging.</w:t>
      </w:r>
    </w:p>
    <w:p w14:paraId="73735046" w14:textId="3E9D840B" w:rsidR="000525B8" w:rsidRDefault="00912AD2" w:rsidP="00912AD2">
      <w:pPr>
        <w:jc w:val="center"/>
      </w:pPr>
      <w:r w:rsidRPr="00283852">
        <w:object w:dxaOrig="10327" w:dyaOrig="7147" w14:anchorId="7D05F193">
          <v:shape id="_x0000_i1026" type="#_x0000_t75" style="width:352.65pt;height:244.05pt" o:ole="">
            <v:imagedata r:id="rId24" o:title=""/>
          </v:shape>
          <o:OLEObject Type="Embed" ProgID="Visio.Drawing.11" ShapeID="_x0000_i1026" DrawAspect="Content" ObjectID="_1524683488" r:id="rId25"/>
        </w:object>
      </w:r>
    </w:p>
    <w:p w14:paraId="04C2E51B" w14:textId="09706240" w:rsidR="00912AD2" w:rsidRDefault="00912AD2" w:rsidP="00912AD2">
      <w:pPr>
        <w:pStyle w:val="Caption"/>
        <w:jc w:val="center"/>
      </w:pPr>
      <w:r>
        <w:t xml:space="preserve">Figure </w:t>
      </w:r>
      <w:r w:rsidR="00BF0F1C">
        <w:t>8</w:t>
      </w:r>
      <w:r>
        <w:t xml:space="preserve">. </w:t>
      </w:r>
      <w:r w:rsidR="00A37353">
        <w:t xml:space="preserve">Issues of </w:t>
      </w:r>
      <w:proofErr w:type="spellStart"/>
      <w:r w:rsidR="000201BF">
        <w:t>subframe</w:t>
      </w:r>
      <w:proofErr w:type="spellEnd"/>
      <w:r w:rsidR="000201BF">
        <w:t xml:space="preserve"> multiplexing based on scaled LTE numerology</w:t>
      </w:r>
    </w:p>
    <w:p w14:paraId="22B89056" w14:textId="4EDB6FFE" w:rsidR="00146AE1" w:rsidRDefault="00DF349B" w:rsidP="00DF349B">
      <w:pPr>
        <w:jc w:val="both"/>
        <w:rPr>
          <w:noProof/>
          <w:sz w:val="24"/>
        </w:rPr>
      </w:pPr>
      <w:r>
        <w:rPr>
          <w:noProof/>
          <w:sz w:val="24"/>
        </w:rPr>
        <w:t xml:space="preserve">Figure </w:t>
      </w:r>
      <w:r w:rsidR="004C655E">
        <w:rPr>
          <w:noProof/>
          <w:sz w:val="24"/>
        </w:rPr>
        <w:t>8</w:t>
      </w:r>
      <w:r>
        <w:rPr>
          <w:noProof/>
          <w:sz w:val="24"/>
        </w:rPr>
        <w:t xml:space="preserve"> shows an example</w:t>
      </w:r>
      <w:r w:rsidR="00FF7BE7">
        <w:rPr>
          <w:noProof/>
          <w:sz w:val="24"/>
        </w:rPr>
        <w:t xml:space="preserve">, in order to achieve further latency reduction from 0.5ms unit, scaled numerology scaling could achieve 0.25ms SF. However, due to 7 symbols per 0.5ms in LTE numerology, </w:t>
      </w:r>
      <w:r w:rsidR="008D4259">
        <w:rPr>
          <w:noProof/>
          <w:sz w:val="24"/>
        </w:rPr>
        <w:t xml:space="preserve">there is no way to evenly partition the </w:t>
      </w:r>
      <w:r w:rsidR="006C1226">
        <w:rPr>
          <w:noProof/>
          <w:sz w:val="24"/>
        </w:rPr>
        <w:t xml:space="preserve">0.5ms-subframe </w:t>
      </w:r>
      <w:r w:rsidR="008D4259">
        <w:rPr>
          <w:noProof/>
          <w:sz w:val="24"/>
        </w:rPr>
        <w:t xml:space="preserve">further without ending up non-integer number of </w:t>
      </w:r>
      <w:r w:rsidR="008D4259">
        <w:rPr>
          <w:noProof/>
          <w:sz w:val="24"/>
        </w:rPr>
        <w:lastRenderedPageBreak/>
        <w:t xml:space="preserve">symbols per SF. </w:t>
      </w:r>
      <w:r w:rsidR="000E6188">
        <w:rPr>
          <w:noProof/>
          <w:sz w:val="24"/>
        </w:rPr>
        <w:t xml:space="preserve">This is causing </w:t>
      </w:r>
      <w:r w:rsidR="000E6188" w:rsidRPr="00E34D51">
        <w:rPr>
          <w:noProof/>
          <w:color w:val="FF0000"/>
          <w:sz w:val="24"/>
          <w:highlight w:val="yellow"/>
        </w:rPr>
        <w:t>14% efficiency loss</w:t>
      </w:r>
      <w:r w:rsidR="000E6188" w:rsidRPr="00E34D51">
        <w:rPr>
          <w:noProof/>
          <w:color w:val="FF0000"/>
          <w:sz w:val="24"/>
        </w:rPr>
        <w:t xml:space="preserve"> </w:t>
      </w:r>
      <w:r w:rsidR="000E6188">
        <w:rPr>
          <w:noProof/>
          <w:sz w:val="24"/>
        </w:rPr>
        <w:t xml:space="preserve">(for SF scaled by number of symbols) as shown in Figure </w:t>
      </w:r>
      <w:r w:rsidR="00D97B21">
        <w:rPr>
          <w:noProof/>
          <w:sz w:val="24"/>
        </w:rPr>
        <w:t>8</w:t>
      </w:r>
      <w:r w:rsidR="000E6188">
        <w:rPr>
          <w:noProof/>
          <w:sz w:val="24"/>
        </w:rPr>
        <w:t>.</w:t>
      </w:r>
    </w:p>
    <w:p w14:paraId="7D8D1752" w14:textId="51A7593B" w:rsidR="00DF349B" w:rsidRDefault="006C1226" w:rsidP="00DF349B">
      <w:pPr>
        <w:jc w:val="both"/>
        <w:rPr>
          <w:noProof/>
          <w:sz w:val="24"/>
        </w:rPr>
      </w:pPr>
      <w:r>
        <w:rPr>
          <w:noProof/>
          <w:sz w:val="24"/>
        </w:rPr>
        <w:t xml:space="preserve">Other ways of aligning subframe scheduling boundaries are possible, which may have other implications, such as unequal </w:t>
      </w:r>
      <w:r w:rsidR="003076CD">
        <w:rPr>
          <w:noProof/>
          <w:sz w:val="24"/>
        </w:rPr>
        <w:t xml:space="preserve">subframe duration, which substantially complicates both scheduler side in resource allocation and as well as on UE side on receiver timeline scheduling, which eventually could </w:t>
      </w:r>
      <w:r w:rsidR="0027160B">
        <w:rPr>
          <w:noProof/>
          <w:sz w:val="24"/>
        </w:rPr>
        <w:t xml:space="preserve">limits the scalability of NR into </w:t>
      </w:r>
      <w:r w:rsidR="00A77325">
        <w:rPr>
          <w:noProof/>
          <w:sz w:val="24"/>
        </w:rPr>
        <w:t xml:space="preserve">different service </w:t>
      </w:r>
      <w:r w:rsidR="0027160B">
        <w:rPr>
          <w:noProof/>
          <w:sz w:val="24"/>
        </w:rPr>
        <w:t>verticals.</w:t>
      </w:r>
    </w:p>
    <w:p w14:paraId="3DE0A1CE" w14:textId="082A83A4" w:rsidR="00D6538D" w:rsidRDefault="00D6538D" w:rsidP="00D6538D">
      <w:pPr>
        <w:rPr>
          <w:noProof/>
          <w:sz w:val="24"/>
        </w:rPr>
      </w:pPr>
      <w:r>
        <w:rPr>
          <w:b/>
          <w:u w:val="single"/>
          <w:lang w:eastAsia="ko-KR"/>
        </w:rPr>
        <w:t xml:space="preserve">Proposal </w:t>
      </w:r>
      <w:r w:rsidR="001F253A">
        <w:rPr>
          <w:b/>
          <w:u w:val="single"/>
          <w:lang w:eastAsia="ko-KR"/>
        </w:rPr>
        <w:t>5</w:t>
      </w:r>
      <w:r w:rsidRPr="00AE7BBF">
        <w:rPr>
          <w:b/>
          <w:u w:val="single"/>
          <w:lang w:eastAsia="ko-KR"/>
        </w:rPr>
        <w:t>:</w:t>
      </w:r>
      <w:r w:rsidRPr="005B4E74">
        <w:rPr>
          <w:noProof/>
          <w:sz w:val="24"/>
        </w:rPr>
        <w:t xml:space="preserve"> </w:t>
      </w:r>
      <w:r w:rsidR="00540249">
        <w:rPr>
          <w:noProof/>
          <w:sz w:val="24"/>
        </w:rPr>
        <w:t xml:space="preserve">subframe interval and boundary should aligned irrespective of the underlying PHY numerology </w:t>
      </w:r>
      <w:r w:rsidR="002A1BB2">
        <w:rPr>
          <w:noProof/>
          <w:sz w:val="24"/>
        </w:rPr>
        <w:t>for efficiency</w:t>
      </w:r>
      <w:r w:rsidR="008D7E1F">
        <w:rPr>
          <w:noProof/>
          <w:sz w:val="24"/>
        </w:rPr>
        <w:t xml:space="preserve"> and simplicity</w:t>
      </w:r>
      <w:r>
        <w:rPr>
          <w:noProof/>
          <w:sz w:val="24"/>
        </w:rPr>
        <w:t>.</w:t>
      </w:r>
    </w:p>
    <w:p w14:paraId="6CB128DC" w14:textId="4E1D5954" w:rsidR="00283852" w:rsidRPr="00196D1B" w:rsidRDefault="00EF1176" w:rsidP="00995252">
      <w:pPr>
        <w:pStyle w:val="Heading2"/>
      </w:pPr>
      <w:proofErr w:type="spellStart"/>
      <w:r>
        <w:t>Subframe</w:t>
      </w:r>
      <w:proofErr w:type="spellEnd"/>
      <w:r>
        <w:t xml:space="preserve"> multiplexing efficiency and power of 2 number of symbols scaling</w:t>
      </w:r>
    </w:p>
    <w:p w14:paraId="7F150A51" w14:textId="21243E6B" w:rsidR="008D4259" w:rsidRDefault="00C703A9" w:rsidP="00196D1B">
      <w:pPr>
        <w:jc w:val="both"/>
        <w:rPr>
          <w:noProof/>
          <w:sz w:val="24"/>
        </w:rPr>
      </w:pPr>
      <w:r>
        <w:rPr>
          <w:noProof/>
          <w:sz w:val="24"/>
        </w:rPr>
        <w:t xml:space="preserve">We discussed </w:t>
      </w:r>
      <w:r w:rsidR="00196D1B">
        <w:rPr>
          <w:noProof/>
          <w:sz w:val="24"/>
        </w:rPr>
        <w:t>t</w:t>
      </w:r>
      <w:r w:rsidR="00196D1B" w:rsidRPr="00196D1B">
        <w:rPr>
          <w:noProof/>
          <w:sz w:val="24"/>
        </w:rPr>
        <w:t xml:space="preserve">wo </w:t>
      </w:r>
      <w:r w:rsidR="008D4259" w:rsidRPr="00196D1B">
        <w:rPr>
          <w:noProof/>
          <w:sz w:val="24"/>
        </w:rPr>
        <w:t>a</w:t>
      </w:r>
      <w:r w:rsidR="00196D1B">
        <w:rPr>
          <w:noProof/>
          <w:sz w:val="24"/>
        </w:rPr>
        <w:t>pproaches to achieve short SF</w:t>
      </w:r>
      <w:r>
        <w:rPr>
          <w:noProof/>
          <w:sz w:val="24"/>
        </w:rPr>
        <w:t xml:space="preserve">, the benefits of multiplexing two types of short SF and </w:t>
      </w:r>
      <w:r w:rsidR="00196D1B">
        <w:rPr>
          <w:noProof/>
          <w:sz w:val="24"/>
        </w:rPr>
        <w:t xml:space="preserve">and </w:t>
      </w:r>
      <w:r w:rsidR="00253BF8">
        <w:rPr>
          <w:noProof/>
          <w:sz w:val="24"/>
        </w:rPr>
        <w:t xml:space="preserve">the need for </w:t>
      </w:r>
      <w:r w:rsidR="00AB3BF0">
        <w:rPr>
          <w:noProof/>
          <w:sz w:val="24"/>
        </w:rPr>
        <w:t>aligned subframe interval/boundary</w:t>
      </w:r>
      <w:r>
        <w:rPr>
          <w:noProof/>
          <w:sz w:val="24"/>
        </w:rPr>
        <w:t xml:space="preserve"> </w:t>
      </w:r>
      <w:r w:rsidR="008655C9">
        <w:rPr>
          <w:noProof/>
          <w:sz w:val="24"/>
        </w:rPr>
        <w:t xml:space="preserve">(agnostic to numerology) </w:t>
      </w:r>
      <w:r>
        <w:rPr>
          <w:noProof/>
          <w:sz w:val="24"/>
        </w:rPr>
        <w:t>to simplify the design. It becomes obvious that legacy LTE numerology poses limitations on numerology scaling down below 7 symbols gracefully and at the same time meeting all the multiplexing requirements.</w:t>
      </w:r>
    </w:p>
    <w:p w14:paraId="234712CA" w14:textId="4483E0F2" w:rsidR="00253BF8" w:rsidRPr="00196D1B" w:rsidRDefault="00EB71FF" w:rsidP="00196D1B">
      <w:pPr>
        <w:jc w:val="both"/>
        <w:rPr>
          <w:noProof/>
          <w:sz w:val="24"/>
        </w:rPr>
      </w:pPr>
      <w:r>
        <w:rPr>
          <w:noProof/>
          <w:sz w:val="24"/>
        </w:rPr>
        <w:t>W</w:t>
      </w:r>
      <w:r w:rsidR="00253BF8">
        <w:rPr>
          <w:noProof/>
          <w:sz w:val="24"/>
        </w:rPr>
        <w:t xml:space="preserve">ith the clean slate numerology design, two ways of shortening SF could be achieved </w:t>
      </w:r>
      <w:r>
        <w:rPr>
          <w:noProof/>
          <w:sz w:val="24"/>
        </w:rPr>
        <w:t xml:space="preserve">in a unified fashion with subframe boundaries </w:t>
      </w:r>
      <w:r w:rsidR="00253BF8">
        <w:rPr>
          <w:noProof/>
          <w:sz w:val="24"/>
        </w:rPr>
        <w:t xml:space="preserve">aligned at </w:t>
      </w:r>
      <w:r w:rsidR="00566D7C">
        <w:rPr>
          <w:noProof/>
          <w:sz w:val="24"/>
        </w:rPr>
        <w:t>different latency granularit</w:t>
      </w:r>
      <w:r w:rsidR="00497CCB">
        <w:rPr>
          <w:noProof/>
          <w:sz w:val="24"/>
        </w:rPr>
        <w:t>ies</w:t>
      </w:r>
      <w:r w:rsidR="00566D7C">
        <w:rPr>
          <w:noProof/>
          <w:sz w:val="24"/>
        </w:rPr>
        <w:t>.</w:t>
      </w:r>
    </w:p>
    <w:p w14:paraId="2EBEFA56" w14:textId="0DAF410F" w:rsidR="00C703A9" w:rsidRDefault="00860622" w:rsidP="00C703A9">
      <w:pPr>
        <w:rPr>
          <w:noProof/>
          <w:sz w:val="24"/>
        </w:rPr>
      </w:pPr>
      <w:r>
        <w:rPr>
          <w:b/>
          <w:u w:val="single"/>
          <w:lang w:eastAsia="ko-KR"/>
        </w:rPr>
        <w:t xml:space="preserve">Proposal </w:t>
      </w:r>
      <w:r w:rsidR="001F253A">
        <w:rPr>
          <w:b/>
          <w:u w:val="single"/>
          <w:lang w:eastAsia="ko-KR"/>
        </w:rPr>
        <w:t>6</w:t>
      </w:r>
      <w:r w:rsidR="00C703A9" w:rsidRPr="00AE7BBF">
        <w:rPr>
          <w:b/>
          <w:u w:val="single"/>
          <w:lang w:eastAsia="ko-KR"/>
        </w:rPr>
        <w:t>:</w:t>
      </w:r>
      <w:r w:rsidR="00C703A9" w:rsidRPr="005B4E74">
        <w:rPr>
          <w:noProof/>
          <w:sz w:val="24"/>
        </w:rPr>
        <w:t xml:space="preserve"> </w:t>
      </w:r>
      <w:r w:rsidR="00C703A9">
        <w:rPr>
          <w:noProof/>
          <w:sz w:val="24"/>
        </w:rPr>
        <w:t xml:space="preserve">power of 2 symbols numerology should be considered </w:t>
      </w:r>
      <w:r w:rsidR="00421E05">
        <w:rPr>
          <w:noProof/>
          <w:sz w:val="24"/>
        </w:rPr>
        <w:t xml:space="preserve">together </w:t>
      </w:r>
      <w:r w:rsidR="00C703A9">
        <w:rPr>
          <w:noProof/>
          <w:sz w:val="24"/>
        </w:rPr>
        <w:t>with NR frame structure, URLLC forward compatibility design.</w:t>
      </w:r>
    </w:p>
    <w:p w14:paraId="2DCB0E17" w14:textId="77777777" w:rsidR="00283852" w:rsidRDefault="00283852" w:rsidP="00995252"/>
    <w:p w14:paraId="5BE0AC90" w14:textId="77777777" w:rsidR="00FC6D8C" w:rsidRDefault="003A38AC" w:rsidP="00AA0D9A">
      <w:pPr>
        <w:pStyle w:val="Heading1"/>
      </w:pPr>
      <w:bookmarkStart w:id="1" w:name="_Ref378529477"/>
      <w:r>
        <w:t>C</w:t>
      </w:r>
      <w:r w:rsidR="001021DD" w:rsidRPr="00183CB7">
        <w:t>onclusions</w:t>
      </w:r>
    </w:p>
    <w:bookmarkEnd w:id="1"/>
    <w:p w14:paraId="7F9926EA" w14:textId="13F4E772" w:rsidR="005B4E74" w:rsidRDefault="005B4E74" w:rsidP="007C778B">
      <w:pPr>
        <w:rPr>
          <w:noProof/>
          <w:sz w:val="24"/>
        </w:rPr>
      </w:pPr>
      <w:r>
        <w:rPr>
          <w:noProof/>
          <w:sz w:val="24"/>
        </w:rPr>
        <w:t xml:space="preserve">Based on the study of the above use cases of numerology multiplexing, </w:t>
      </w:r>
    </w:p>
    <w:p w14:paraId="0EA14B91" w14:textId="77777777" w:rsidR="002E5338" w:rsidRDefault="002E5338" w:rsidP="002E5338">
      <w:pPr>
        <w:rPr>
          <w:sz w:val="24"/>
        </w:rPr>
      </w:pPr>
      <w:r>
        <w:rPr>
          <w:b/>
          <w:u w:val="single"/>
          <w:lang w:eastAsia="ko-KR"/>
        </w:rPr>
        <w:t>Proposal 1</w:t>
      </w:r>
      <w:r w:rsidRPr="00AE7BBF">
        <w:rPr>
          <w:b/>
          <w:u w:val="single"/>
          <w:lang w:eastAsia="ko-KR"/>
        </w:rPr>
        <w:t>:</w:t>
      </w:r>
      <w:r w:rsidRPr="005B4E74">
        <w:rPr>
          <w:noProof/>
          <w:sz w:val="24"/>
        </w:rPr>
        <w:t xml:space="preserve"> </w:t>
      </w:r>
      <w:r>
        <w:rPr>
          <w:noProof/>
          <w:sz w:val="24"/>
        </w:rPr>
        <w:t>NR should support multiplexing of services of different numerologies in the same carrier.</w:t>
      </w:r>
    </w:p>
    <w:p w14:paraId="5CDCA68E" w14:textId="77777777" w:rsidR="002E5338" w:rsidRDefault="002E5338" w:rsidP="002E5338">
      <w:pPr>
        <w:rPr>
          <w:lang w:eastAsia="ko-KR"/>
        </w:rPr>
      </w:pPr>
      <w:r w:rsidRPr="00AE7BBF">
        <w:rPr>
          <w:b/>
          <w:u w:val="single"/>
          <w:lang w:eastAsia="ko-KR"/>
        </w:rPr>
        <w:t xml:space="preserve">Proposal </w:t>
      </w:r>
      <w:r>
        <w:rPr>
          <w:b/>
          <w:u w:val="single"/>
          <w:lang w:eastAsia="ko-KR"/>
        </w:rPr>
        <w:t>2</w:t>
      </w:r>
      <w:r w:rsidRPr="00AE7BBF">
        <w:rPr>
          <w:b/>
          <w:u w:val="single"/>
          <w:lang w:eastAsia="ko-KR"/>
        </w:rPr>
        <w:t>:</w:t>
      </w:r>
      <w:r w:rsidRPr="005B4E74">
        <w:rPr>
          <w:noProof/>
          <w:sz w:val="24"/>
        </w:rPr>
        <w:t xml:space="preserve"> </w:t>
      </w:r>
      <w:r>
        <w:rPr>
          <w:noProof/>
          <w:sz w:val="24"/>
        </w:rPr>
        <w:t>NR should support short subframes by scaling the number of symbols.</w:t>
      </w:r>
    </w:p>
    <w:p w14:paraId="17EE8E39" w14:textId="77777777" w:rsidR="002E5338" w:rsidRPr="00B62333" w:rsidRDefault="002E5338" w:rsidP="002E5338">
      <w:pPr>
        <w:rPr>
          <w:sz w:val="24"/>
        </w:rPr>
      </w:pPr>
      <w:r>
        <w:rPr>
          <w:b/>
          <w:u w:val="single"/>
          <w:lang w:eastAsia="ko-KR"/>
        </w:rPr>
        <w:t>Proposal 3</w:t>
      </w:r>
      <w:r w:rsidRPr="00AE7BBF">
        <w:rPr>
          <w:b/>
          <w:u w:val="single"/>
          <w:lang w:eastAsia="ko-KR"/>
        </w:rPr>
        <w:t>:</w:t>
      </w:r>
      <w:r w:rsidRPr="005B4E74">
        <w:rPr>
          <w:noProof/>
          <w:sz w:val="24"/>
        </w:rPr>
        <w:t xml:space="preserve"> </w:t>
      </w:r>
      <w:r>
        <w:rPr>
          <w:noProof/>
          <w:sz w:val="24"/>
        </w:rPr>
        <w:t>NR should support low latency services with</w:t>
      </w:r>
      <w:r w:rsidRPr="005B4E74">
        <w:rPr>
          <w:noProof/>
          <w:sz w:val="24"/>
        </w:rPr>
        <w:t xml:space="preserve"> </w:t>
      </w:r>
      <w:r>
        <w:rPr>
          <w:noProof/>
          <w:sz w:val="24"/>
        </w:rPr>
        <w:t>short subframes by scaling up SCS (i.e., scaling down symbol duration)</w:t>
      </w:r>
      <w:r>
        <w:rPr>
          <w:sz w:val="24"/>
        </w:rPr>
        <w:t>.</w:t>
      </w:r>
    </w:p>
    <w:p w14:paraId="04DC6344" w14:textId="77777777" w:rsidR="002E5338" w:rsidRDefault="002E5338" w:rsidP="002E5338">
      <w:pPr>
        <w:rPr>
          <w:noProof/>
          <w:sz w:val="24"/>
        </w:rPr>
      </w:pPr>
      <w:r>
        <w:rPr>
          <w:b/>
          <w:u w:val="single"/>
          <w:lang w:eastAsia="ko-KR"/>
        </w:rPr>
        <w:t>Proposal 4</w:t>
      </w:r>
      <w:r w:rsidRPr="00AE7BBF">
        <w:rPr>
          <w:b/>
          <w:u w:val="single"/>
          <w:lang w:eastAsia="ko-KR"/>
        </w:rPr>
        <w:t>:</w:t>
      </w:r>
      <w:r w:rsidRPr="005B4E74">
        <w:rPr>
          <w:noProof/>
          <w:sz w:val="24"/>
        </w:rPr>
        <w:t xml:space="preserve"> </w:t>
      </w:r>
      <w:r>
        <w:rPr>
          <w:noProof/>
          <w:sz w:val="24"/>
        </w:rPr>
        <w:t>scaled numerology should have multi-symbol unit aligned with the symbol boundary of the original numerology for efficient numerology multiplexing.</w:t>
      </w:r>
    </w:p>
    <w:p w14:paraId="04AAB1E4" w14:textId="77777777" w:rsidR="00CE0A13" w:rsidRDefault="00CE0A13" w:rsidP="00CE0A13">
      <w:pPr>
        <w:rPr>
          <w:noProof/>
          <w:sz w:val="24"/>
        </w:rPr>
      </w:pPr>
      <w:r>
        <w:rPr>
          <w:b/>
          <w:u w:val="single"/>
          <w:lang w:eastAsia="ko-KR"/>
        </w:rPr>
        <w:t>Proposal 5</w:t>
      </w:r>
      <w:r w:rsidRPr="00AE7BBF">
        <w:rPr>
          <w:b/>
          <w:u w:val="single"/>
          <w:lang w:eastAsia="ko-KR"/>
        </w:rPr>
        <w:t>:</w:t>
      </w:r>
      <w:r w:rsidRPr="005B4E74">
        <w:rPr>
          <w:noProof/>
          <w:sz w:val="24"/>
        </w:rPr>
        <w:t xml:space="preserve"> </w:t>
      </w:r>
      <w:r>
        <w:rPr>
          <w:noProof/>
          <w:sz w:val="24"/>
        </w:rPr>
        <w:t>subframe interval and boundary should aligned irrespective of the underlying PHY numerology for efficiency and simplicity.</w:t>
      </w:r>
    </w:p>
    <w:p w14:paraId="695C8CD8" w14:textId="1FD03EB4" w:rsidR="00860622" w:rsidRDefault="00860622" w:rsidP="009D798C">
      <w:pPr>
        <w:rPr>
          <w:noProof/>
          <w:sz w:val="24"/>
        </w:rPr>
      </w:pPr>
      <w:r>
        <w:rPr>
          <w:b/>
          <w:u w:val="single"/>
          <w:lang w:eastAsia="ko-KR"/>
        </w:rPr>
        <w:t xml:space="preserve">Proposal </w:t>
      </w:r>
      <w:r w:rsidR="00521D5B">
        <w:rPr>
          <w:b/>
          <w:u w:val="single"/>
          <w:lang w:eastAsia="ko-KR"/>
        </w:rPr>
        <w:t>6</w:t>
      </w:r>
      <w:r w:rsidRPr="00AE7BBF">
        <w:rPr>
          <w:b/>
          <w:u w:val="single"/>
          <w:lang w:eastAsia="ko-KR"/>
        </w:rPr>
        <w:t>:</w:t>
      </w:r>
      <w:r w:rsidRPr="005B4E74">
        <w:rPr>
          <w:noProof/>
          <w:sz w:val="24"/>
        </w:rPr>
        <w:t xml:space="preserve"> </w:t>
      </w:r>
      <w:r>
        <w:rPr>
          <w:noProof/>
          <w:sz w:val="24"/>
        </w:rPr>
        <w:t>power of 2 symbols numerology should be considered jointly with NR frame structure, URLLC forward compatibility design.</w:t>
      </w:r>
    </w:p>
    <w:p w14:paraId="5BE0AC98" w14:textId="77777777" w:rsidR="00E523F3" w:rsidRPr="000A64D8" w:rsidRDefault="00E523F3" w:rsidP="00663D7A">
      <w:pPr>
        <w:pStyle w:val="Heading1"/>
        <w:numPr>
          <w:ilvl w:val="0"/>
          <w:numId w:val="0"/>
        </w:numPr>
        <w:ind w:left="432"/>
        <w:rPr>
          <w:lang w:val="en-US"/>
        </w:rPr>
      </w:pPr>
      <w:r w:rsidRPr="000A64D8">
        <w:rPr>
          <w:lang w:val="en-US"/>
        </w:rPr>
        <w:t>References</w:t>
      </w:r>
    </w:p>
    <w:p w14:paraId="20F98EA8" w14:textId="7E2EDF52" w:rsidR="00D610F8" w:rsidRDefault="00D610F8" w:rsidP="005D4043">
      <w:pPr>
        <w:numPr>
          <w:ilvl w:val="0"/>
          <w:numId w:val="2"/>
        </w:numPr>
        <w:spacing w:before="100" w:beforeAutospacing="1" w:after="100" w:afterAutospacing="1"/>
        <w:ind w:left="562" w:hanging="562"/>
        <w:rPr>
          <w:szCs w:val="22"/>
        </w:rPr>
      </w:pPr>
      <w:bookmarkStart w:id="2" w:name="_Ref430766234"/>
      <w:r w:rsidRPr="00D610F8">
        <w:rPr>
          <w:szCs w:val="22"/>
        </w:rPr>
        <w:t>Chairman Notes, 3GPP TSG RAN WG1 Meeting #85bis</w:t>
      </w:r>
    </w:p>
    <w:p w14:paraId="5BE0AC99" w14:textId="77777777" w:rsidR="003855C1" w:rsidRDefault="001A5308" w:rsidP="005D4043">
      <w:pPr>
        <w:numPr>
          <w:ilvl w:val="0"/>
          <w:numId w:val="2"/>
        </w:numPr>
        <w:spacing w:before="100" w:beforeAutospacing="1" w:after="100" w:afterAutospacing="1"/>
        <w:ind w:left="562" w:hanging="562"/>
        <w:rPr>
          <w:szCs w:val="22"/>
        </w:rPr>
      </w:pPr>
      <w:r>
        <w:rPr>
          <w:szCs w:val="22"/>
        </w:rPr>
        <w:t xml:space="preserve">RP-160671, </w:t>
      </w:r>
      <w:r w:rsidR="007E5634">
        <w:rPr>
          <w:szCs w:val="22"/>
        </w:rPr>
        <w:t>New SID Proposal: Study on New Radio Access Technology</w:t>
      </w:r>
      <w:bookmarkEnd w:id="2"/>
    </w:p>
    <w:p w14:paraId="526F9415" w14:textId="6ABD7EA0" w:rsidR="004C2832" w:rsidRDefault="004C2832" w:rsidP="005D4043">
      <w:pPr>
        <w:numPr>
          <w:ilvl w:val="0"/>
          <w:numId w:val="2"/>
        </w:numPr>
        <w:spacing w:before="100" w:beforeAutospacing="1" w:after="100" w:afterAutospacing="1"/>
        <w:ind w:left="562" w:hanging="562"/>
        <w:rPr>
          <w:szCs w:val="22"/>
        </w:rPr>
      </w:pPr>
      <w:bookmarkStart w:id="3" w:name="_Ref447198349"/>
      <w:r>
        <w:rPr>
          <w:szCs w:val="22"/>
        </w:rPr>
        <w:lastRenderedPageBreak/>
        <w:t>R1-162193, Forward compatible NR design</w:t>
      </w:r>
      <w:bookmarkEnd w:id="3"/>
    </w:p>
    <w:p w14:paraId="57E85325" w14:textId="77777777" w:rsidR="00655B1D" w:rsidRDefault="00655B1D" w:rsidP="00655B1D">
      <w:pPr>
        <w:pStyle w:val="Heading1"/>
        <w:numPr>
          <w:ilvl w:val="0"/>
          <w:numId w:val="0"/>
        </w:numPr>
        <w:ind w:left="432"/>
      </w:pPr>
    </w:p>
    <w:p w14:paraId="2804BD17" w14:textId="0A65F585" w:rsidR="00655B1D" w:rsidRDefault="00655B1D" w:rsidP="00655B1D">
      <w:pPr>
        <w:pStyle w:val="Heading1"/>
        <w:numPr>
          <w:ilvl w:val="0"/>
          <w:numId w:val="0"/>
        </w:numPr>
        <w:ind w:left="432"/>
      </w:pPr>
      <w:r>
        <w:t>Appendix</w:t>
      </w:r>
    </w:p>
    <w:p w14:paraId="57622759" w14:textId="07DC5F02" w:rsidR="00655B1D" w:rsidRPr="00EE6EA1" w:rsidRDefault="001A1CC6" w:rsidP="001A1CC6">
      <w:pPr>
        <w:ind w:left="288" w:firstLine="288"/>
        <w:jc w:val="both"/>
        <w:rPr>
          <w:sz w:val="22"/>
          <w:lang w:val="en-GB"/>
        </w:rPr>
      </w:pPr>
      <w:r w:rsidRPr="00EE6EA1">
        <w:rPr>
          <w:sz w:val="22"/>
          <w:lang w:val="en-GB"/>
        </w:rPr>
        <w:t>T</w:t>
      </w:r>
      <w:r w:rsidR="00655B1D" w:rsidRPr="00EE6EA1">
        <w:rPr>
          <w:sz w:val="22"/>
          <w:lang w:val="en-GB"/>
        </w:rPr>
        <w:t>he main parameters for the link-level throughput results in Figure 1</w:t>
      </w:r>
      <w:r w:rsidRPr="00EE6EA1">
        <w:rPr>
          <w:sz w:val="22"/>
          <w:lang w:val="en-GB"/>
        </w:rPr>
        <w:t xml:space="preserve"> are summarized in the following table</w:t>
      </w:r>
      <w:r w:rsidR="00655B1D" w:rsidRPr="00EE6EA1">
        <w:rPr>
          <w:sz w:val="22"/>
          <w:lang w:val="en-GB"/>
        </w:rPr>
        <w:t xml:space="preserve">. </w:t>
      </w:r>
      <w:r w:rsidR="00EB5008" w:rsidRPr="00EE6EA1">
        <w:rPr>
          <w:sz w:val="22"/>
          <w:lang w:val="en-GB"/>
        </w:rPr>
        <w:t xml:space="preserve">In short, the same bandwidth of </w:t>
      </w:r>
      <w:r w:rsidR="009F5807" w:rsidRPr="00EE6EA1">
        <w:rPr>
          <w:sz w:val="22"/>
          <w:lang w:val="en-GB"/>
        </w:rPr>
        <w:t>20</w:t>
      </w:r>
      <w:r w:rsidR="00EF0299" w:rsidRPr="00EE6EA1">
        <w:rPr>
          <w:sz w:val="22"/>
          <w:lang w:val="en-GB"/>
        </w:rPr>
        <w:t>.</w:t>
      </w:r>
      <w:r w:rsidR="009F5807" w:rsidRPr="00EE6EA1">
        <w:rPr>
          <w:sz w:val="22"/>
          <w:lang w:val="en-GB"/>
        </w:rPr>
        <w:t>1</w:t>
      </w:r>
      <w:r w:rsidR="00EB5008" w:rsidRPr="00EE6EA1">
        <w:rPr>
          <w:sz w:val="22"/>
          <w:lang w:val="en-GB"/>
        </w:rPr>
        <w:t>60</w:t>
      </w:r>
      <w:r w:rsidR="00EF0299" w:rsidRPr="00EE6EA1">
        <w:rPr>
          <w:sz w:val="22"/>
          <w:lang w:val="en-GB"/>
        </w:rPr>
        <w:t xml:space="preserve"> M</w:t>
      </w:r>
      <w:r w:rsidR="00EB5008" w:rsidRPr="00EE6EA1">
        <w:rPr>
          <w:sz w:val="22"/>
          <w:lang w:val="en-GB"/>
        </w:rPr>
        <w:t xml:space="preserve">Hz is being used for a fair comparison across all four numerologies with a </w:t>
      </w:r>
      <w:proofErr w:type="spellStart"/>
      <w:r w:rsidR="00EB5008" w:rsidRPr="00EE6EA1">
        <w:rPr>
          <w:sz w:val="22"/>
          <w:lang w:val="en-GB"/>
        </w:rPr>
        <w:t>subframe</w:t>
      </w:r>
      <w:proofErr w:type="spellEnd"/>
      <w:r w:rsidR="00EB5008" w:rsidRPr="00EE6EA1">
        <w:rPr>
          <w:sz w:val="22"/>
          <w:lang w:val="en-GB"/>
        </w:rPr>
        <w:t xml:space="preserve"> duration of 0.125 </w:t>
      </w:r>
      <w:proofErr w:type="spellStart"/>
      <w:r w:rsidR="00EB5008" w:rsidRPr="00EE6EA1">
        <w:rPr>
          <w:sz w:val="22"/>
          <w:lang w:val="en-GB"/>
        </w:rPr>
        <w:t>msec</w:t>
      </w:r>
      <w:proofErr w:type="spellEnd"/>
      <w:r w:rsidR="00EB5008" w:rsidRPr="00EE6EA1">
        <w:rPr>
          <w:sz w:val="22"/>
          <w:lang w:val="en-GB"/>
        </w:rPr>
        <w:t xml:space="preserve">, two transmit antenna in the base station, and two receive antennas at the UE. Link adaptation with one interlace, 10% transport block error rate (TBLER) target and turbo coding with one </w:t>
      </w:r>
      <w:proofErr w:type="spellStart"/>
      <w:r w:rsidR="00EB5008" w:rsidRPr="00EE6EA1">
        <w:rPr>
          <w:sz w:val="22"/>
          <w:lang w:val="en-GB"/>
        </w:rPr>
        <w:t>codeword</w:t>
      </w:r>
      <w:proofErr w:type="spellEnd"/>
      <w:r w:rsidR="00EB5008" w:rsidRPr="00EE6EA1">
        <w:rPr>
          <w:sz w:val="22"/>
          <w:lang w:val="en-GB"/>
        </w:rPr>
        <w:t xml:space="preserve"> and 4 retransmissions is employed</w:t>
      </w:r>
      <w:r w:rsidR="00934073" w:rsidRPr="00EE6EA1">
        <w:rPr>
          <w:sz w:val="22"/>
          <w:lang w:val="en-GB"/>
        </w:rPr>
        <w:t>.</w:t>
      </w:r>
    </w:p>
    <w:tbl>
      <w:tblPr>
        <w:tblStyle w:val="GridTable5Dark-Accent1"/>
        <w:tblW w:w="8980" w:type="dxa"/>
        <w:jc w:val="center"/>
        <w:tblLook w:val="04A0" w:firstRow="1" w:lastRow="0" w:firstColumn="1" w:lastColumn="0" w:noHBand="0" w:noVBand="1"/>
      </w:tblPr>
      <w:tblGrid>
        <w:gridCol w:w="2976"/>
        <w:gridCol w:w="1069"/>
        <w:gridCol w:w="1546"/>
        <w:gridCol w:w="1749"/>
        <w:gridCol w:w="1640"/>
      </w:tblGrid>
      <w:tr w:rsidR="00EB5008" w:rsidRPr="00655B1D" w14:paraId="3D4F2586" w14:textId="77777777" w:rsidTr="00EB5008">
        <w:trPr>
          <w:cnfStyle w:val="100000000000" w:firstRow="1" w:lastRow="0" w:firstColumn="0" w:lastColumn="0" w:oddVBand="0" w:evenVBand="0" w:oddHBand="0" w:evenHBand="0" w:firstRowFirstColumn="0" w:firstRowLastColumn="0" w:lastRowFirstColumn="0" w:lastRowLastColumn="0"/>
          <w:trHeight w:val="404"/>
          <w:jc w:val="center"/>
        </w:trPr>
        <w:tc>
          <w:tcPr>
            <w:cnfStyle w:val="001000000000" w:firstRow="0" w:lastRow="0" w:firstColumn="1" w:lastColumn="0" w:oddVBand="0" w:evenVBand="0" w:oddHBand="0" w:evenHBand="0" w:firstRowFirstColumn="0" w:firstRowLastColumn="0" w:lastRowFirstColumn="0" w:lastRowLastColumn="0"/>
            <w:tcW w:w="2976" w:type="dxa"/>
            <w:vAlign w:val="center"/>
            <w:hideMark/>
          </w:tcPr>
          <w:p w14:paraId="421A9ED2" w14:textId="12AF54BF" w:rsidR="00655B1D" w:rsidRPr="00655B1D" w:rsidRDefault="00655B1D" w:rsidP="00655B1D">
            <w:pPr>
              <w:jc w:val="center"/>
            </w:pPr>
            <w:r w:rsidRPr="00655B1D">
              <w:t>Profile</w:t>
            </w:r>
          </w:p>
        </w:tc>
        <w:tc>
          <w:tcPr>
            <w:tcW w:w="1069" w:type="dxa"/>
            <w:vAlign w:val="center"/>
            <w:hideMark/>
          </w:tcPr>
          <w:p w14:paraId="124BA852" w14:textId="77777777" w:rsidR="00655B1D" w:rsidRPr="00655B1D" w:rsidRDefault="00655B1D" w:rsidP="00655B1D">
            <w:pPr>
              <w:jc w:val="center"/>
              <w:cnfStyle w:val="100000000000" w:firstRow="1" w:lastRow="0" w:firstColumn="0" w:lastColumn="0" w:oddVBand="0" w:evenVBand="0" w:oddHBand="0" w:evenHBand="0" w:firstRowFirstColumn="0" w:firstRowLastColumn="0" w:lastRowFirstColumn="0" w:lastRowLastColumn="0"/>
            </w:pPr>
            <w:r w:rsidRPr="00655B1D">
              <w:t>17.5 KHz</w:t>
            </w:r>
          </w:p>
        </w:tc>
        <w:tc>
          <w:tcPr>
            <w:tcW w:w="1546" w:type="dxa"/>
            <w:vAlign w:val="center"/>
            <w:hideMark/>
          </w:tcPr>
          <w:p w14:paraId="7B8516F2" w14:textId="77777777" w:rsidR="00655B1D" w:rsidRPr="00655B1D" w:rsidRDefault="00655B1D" w:rsidP="00655B1D">
            <w:pPr>
              <w:jc w:val="center"/>
              <w:cnfStyle w:val="100000000000" w:firstRow="1" w:lastRow="0" w:firstColumn="0" w:lastColumn="0" w:oddVBand="0" w:evenVBand="0" w:oddHBand="0" w:evenHBand="0" w:firstRowFirstColumn="0" w:firstRowLastColumn="0" w:lastRowFirstColumn="0" w:lastRowLastColumn="0"/>
            </w:pPr>
            <w:r w:rsidRPr="00655B1D">
              <w:t>35 KHz</w:t>
            </w:r>
          </w:p>
        </w:tc>
        <w:tc>
          <w:tcPr>
            <w:tcW w:w="1749" w:type="dxa"/>
            <w:vAlign w:val="center"/>
            <w:hideMark/>
          </w:tcPr>
          <w:p w14:paraId="3BCE34DB" w14:textId="77777777" w:rsidR="00655B1D" w:rsidRPr="00655B1D" w:rsidRDefault="00655B1D" w:rsidP="00655B1D">
            <w:pPr>
              <w:jc w:val="center"/>
              <w:cnfStyle w:val="100000000000" w:firstRow="1" w:lastRow="0" w:firstColumn="0" w:lastColumn="0" w:oddVBand="0" w:evenVBand="0" w:oddHBand="0" w:evenHBand="0" w:firstRowFirstColumn="0" w:firstRowLastColumn="0" w:lastRowFirstColumn="0" w:lastRowLastColumn="0"/>
            </w:pPr>
            <w:r w:rsidRPr="00655B1D">
              <w:t>70 KHz</w:t>
            </w:r>
          </w:p>
        </w:tc>
        <w:tc>
          <w:tcPr>
            <w:tcW w:w="1640" w:type="dxa"/>
            <w:vAlign w:val="center"/>
            <w:hideMark/>
          </w:tcPr>
          <w:p w14:paraId="70CE819C" w14:textId="77777777" w:rsidR="00655B1D" w:rsidRPr="00655B1D" w:rsidRDefault="00655B1D" w:rsidP="00655B1D">
            <w:pPr>
              <w:jc w:val="center"/>
              <w:cnfStyle w:val="100000000000" w:firstRow="1" w:lastRow="0" w:firstColumn="0" w:lastColumn="0" w:oddVBand="0" w:evenVBand="0" w:oddHBand="0" w:evenHBand="0" w:firstRowFirstColumn="0" w:firstRowLastColumn="0" w:lastRowFirstColumn="0" w:lastRowLastColumn="0"/>
            </w:pPr>
            <w:r w:rsidRPr="00655B1D">
              <w:t>140 KHz</w:t>
            </w:r>
          </w:p>
        </w:tc>
      </w:tr>
      <w:tr w:rsidR="00655B1D" w:rsidRPr="00655B1D" w14:paraId="7FAAA6BB" w14:textId="77777777" w:rsidTr="00EB5008">
        <w:trPr>
          <w:cnfStyle w:val="000000100000" w:firstRow="0" w:lastRow="0" w:firstColumn="0" w:lastColumn="0" w:oddVBand="0" w:evenVBand="0" w:oddHBand="1" w:evenHBand="0" w:firstRowFirstColumn="0" w:firstRowLastColumn="0" w:lastRowFirstColumn="0" w:lastRowLastColumn="0"/>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hideMark/>
          </w:tcPr>
          <w:p w14:paraId="205F563B" w14:textId="77777777" w:rsidR="00655B1D" w:rsidRPr="00655B1D" w:rsidRDefault="00655B1D" w:rsidP="00655B1D">
            <w:pPr>
              <w:jc w:val="center"/>
            </w:pPr>
            <w:r w:rsidRPr="00655B1D">
              <w:t>Tones spacing (kHz)</w:t>
            </w:r>
          </w:p>
        </w:tc>
        <w:tc>
          <w:tcPr>
            <w:tcW w:w="1069" w:type="dxa"/>
            <w:vAlign w:val="center"/>
            <w:hideMark/>
          </w:tcPr>
          <w:p w14:paraId="047BD307"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17.5</w:t>
            </w:r>
          </w:p>
        </w:tc>
        <w:tc>
          <w:tcPr>
            <w:tcW w:w="1546" w:type="dxa"/>
            <w:vAlign w:val="center"/>
            <w:hideMark/>
          </w:tcPr>
          <w:p w14:paraId="1D5B72DC"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35</w:t>
            </w:r>
          </w:p>
        </w:tc>
        <w:tc>
          <w:tcPr>
            <w:tcW w:w="1749" w:type="dxa"/>
            <w:vAlign w:val="center"/>
            <w:hideMark/>
          </w:tcPr>
          <w:p w14:paraId="5852280E"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70</w:t>
            </w:r>
          </w:p>
        </w:tc>
        <w:tc>
          <w:tcPr>
            <w:tcW w:w="1640" w:type="dxa"/>
            <w:vAlign w:val="center"/>
            <w:hideMark/>
          </w:tcPr>
          <w:p w14:paraId="62D77B86"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140</w:t>
            </w:r>
          </w:p>
        </w:tc>
      </w:tr>
      <w:tr w:rsidR="00655B1D" w:rsidRPr="00655B1D" w14:paraId="3F2AA49A" w14:textId="77777777" w:rsidTr="00EB5008">
        <w:trPr>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hideMark/>
          </w:tcPr>
          <w:p w14:paraId="50CB5915" w14:textId="77777777" w:rsidR="00655B1D" w:rsidRPr="00655B1D" w:rsidRDefault="00655B1D" w:rsidP="00655B1D">
            <w:pPr>
              <w:jc w:val="center"/>
            </w:pPr>
            <w:proofErr w:type="spellStart"/>
            <w:r w:rsidRPr="00655B1D">
              <w:t>FFTSize</w:t>
            </w:r>
            <w:proofErr w:type="spellEnd"/>
          </w:p>
        </w:tc>
        <w:tc>
          <w:tcPr>
            <w:tcW w:w="6004" w:type="dxa"/>
            <w:gridSpan w:val="4"/>
            <w:vAlign w:val="center"/>
            <w:hideMark/>
          </w:tcPr>
          <w:p w14:paraId="7BD1EAD3" w14:textId="56A7915B"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rsidRPr="00655B1D">
              <w:t>2048</w:t>
            </w:r>
          </w:p>
        </w:tc>
      </w:tr>
      <w:tr w:rsidR="00EB5008" w:rsidRPr="00655B1D" w14:paraId="61E97843" w14:textId="77777777" w:rsidTr="00EB5008">
        <w:trPr>
          <w:cnfStyle w:val="000000100000" w:firstRow="0" w:lastRow="0" w:firstColumn="0" w:lastColumn="0" w:oddVBand="0" w:evenVBand="0" w:oddHBand="1" w:evenHBand="0" w:firstRowFirstColumn="0" w:firstRowLastColumn="0" w:lastRowFirstColumn="0" w:lastRowLastColumn="0"/>
          <w:trHeight w:val="539"/>
          <w:jc w:val="center"/>
        </w:trPr>
        <w:tc>
          <w:tcPr>
            <w:cnfStyle w:val="001000000000" w:firstRow="0" w:lastRow="0" w:firstColumn="1" w:lastColumn="0" w:oddVBand="0" w:evenVBand="0" w:oddHBand="0" w:evenHBand="0" w:firstRowFirstColumn="0" w:firstRowLastColumn="0" w:lastRowFirstColumn="0" w:lastRowLastColumn="0"/>
            <w:tcW w:w="2976" w:type="dxa"/>
            <w:vAlign w:val="center"/>
            <w:hideMark/>
          </w:tcPr>
          <w:p w14:paraId="61F97CD6" w14:textId="77777777" w:rsidR="00655B1D" w:rsidRPr="00655B1D" w:rsidRDefault="00655B1D" w:rsidP="00655B1D">
            <w:pPr>
              <w:jc w:val="center"/>
            </w:pPr>
            <w:r w:rsidRPr="00655B1D">
              <w:t>Sample Rate (kHz)</w:t>
            </w:r>
          </w:p>
        </w:tc>
        <w:tc>
          <w:tcPr>
            <w:tcW w:w="1069" w:type="dxa"/>
            <w:vAlign w:val="center"/>
            <w:hideMark/>
          </w:tcPr>
          <w:p w14:paraId="3B37163A"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35840</w:t>
            </w:r>
          </w:p>
        </w:tc>
        <w:tc>
          <w:tcPr>
            <w:tcW w:w="1546" w:type="dxa"/>
            <w:vAlign w:val="center"/>
            <w:hideMark/>
          </w:tcPr>
          <w:p w14:paraId="4B5C8BE8"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71680</w:t>
            </w:r>
          </w:p>
        </w:tc>
        <w:tc>
          <w:tcPr>
            <w:tcW w:w="1749" w:type="dxa"/>
            <w:vAlign w:val="center"/>
            <w:hideMark/>
          </w:tcPr>
          <w:p w14:paraId="38701F25"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143360</w:t>
            </w:r>
          </w:p>
        </w:tc>
        <w:tc>
          <w:tcPr>
            <w:tcW w:w="1640" w:type="dxa"/>
            <w:vAlign w:val="center"/>
            <w:hideMark/>
          </w:tcPr>
          <w:p w14:paraId="40679C71"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286720</w:t>
            </w:r>
          </w:p>
        </w:tc>
      </w:tr>
      <w:tr w:rsidR="00655B1D" w:rsidRPr="00655B1D" w14:paraId="77B27975" w14:textId="77777777" w:rsidTr="00EB5008">
        <w:trPr>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hideMark/>
          </w:tcPr>
          <w:p w14:paraId="54B77AAE" w14:textId="77777777" w:rsidR="00655B1D" w:rsidRPr="00655B1D" w:rsidRDefault="00655B1D" w:rsidP="00655B1D">
            <w:pPr>
              <w:jc w:val="center"/>
            </w:pPr>
            <w:r w:rsidRPr="00655B1D">
              <w:t>CP (us)</w:t>
            </w:r>
          </w:p>
        </w:tc>
        <w:tc>
          <w:tcPr>
            <w:tcW w:w="1069" w:type="dxa"/>
            <w:vAlign w:val="center"/>
            <w:hideMark/>
          </w:tcPr>
          <w:p w14:paraId="1DEA44F9" w14:textId="77777777"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rsidRPr="00655B1D">
              <w:t>5.3571</w:t>
            </w:r>
          </w:p>
        </w:tc>
        <w:tc>
          <w:tcPr>
            <w:tcW w:w="1546" w:type="dxa"/>
            <w:vAlign w:val="center"/>
            <w:hideMark/>
          </w:tcPr>
          <w:p w14:paraId="3F64BD2E" w14:textId="24F95053"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rsidRPr="00655B1D">
              <w:t>2.6786</w:t>
            </w:r>
          </w:p>
        </w:tc>
        <w:tc>
          <w:tcPr>
            <w:tcW w:w="1749" w:type="dxa"/>
            <w:vAlign w:val="center"/>
            <w:hideMark/>
          </w:tcPr>
          <w:p w14:paraId="16BA5472" w14:textId="77777777"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rsidRPr="00655B1D">
              <w:t>1.3393</w:t>
            </w:r>
          </w:p>
        </w:tc>
        <w:tc>
          <w:tcPr>
            <w:tcW w:w="1640" w:type="dxa"/>
            <w:vAlign w:val="center"/>
            <w:hideMark/>
          </w:tcPr>
          <w:p w14:paraId="05465EE0" w14:textId="77777777"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rsidRPr="00655B1D">
              <w:t>0.6696</w:t>
            </w:r>
          </w:p>
        </w:tc>
      </w:tr>
      <w:tr w:rsidR="00655B1D" w:rsidRPr="00655B1D" w14:paraId="55C1CD06" w14:textId="77777777" w:rsidTr="00EB5008">
        <w:trPr>
          <w:cnfStyle w:val="000000100000" w:firstRow="0" w:lastRow="0" w:firstColumn="0" w:lastColumn="0" w:oddVBand="0" w:evenVBand="0" w:oddHBand="1" w:evenHBand="0" w:firstRowFirstColumn="0" w:firstRowLastColumn="0" w:lastRowFirstColumn="0" w:lastRowLastColumn="0"/>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hideMark/>
          </w:tcPr>
          <w:p w14:paraId="14EA85A7" w14:textId="77777777" w:rsidR="00655B1D" w:rsidRPr="00655B1D" w:rsidRDefault="00655B1D" w:rsidP="00655B1D">
            <w:pPr>
              <w:jc w:val="center"/>
            </w:pPr>
            <w:r w:rsidRPr="00655B1D">
              <w:t># active tones/symbol</w:t>
            </w:r>
          </w:p>
        </w:tc>
        <w:tc>
          <w:tcPr>
            <w:tcW w:w="1069" w:type="dxa"/>
            <w:vAlign w:val="center"/>
            <w:hideMark/>
          </w:tcPr>
          <w:p w14:paraId="04160CCC"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1152</w:t>
            </w:r>
          </w:p>
        </w:tc>
        <w:tc>
          <w:tcPr>
            <w:tcW w:w="1546" w:type="dxa"/>
            <w:vAlign w:val="center"/>
            <w:hideMark/>
          </w:tcPr>
          <w:p w14:paraId="5CF59944"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576</w:t>
            </w:r>
          </w:p>
        </w:tc>
        <w:tc>
          <w:tcPr>
            <w:tcW w:w="1749" w:type="dxa"/>
            <w:vAlign w:val="center"/>
            <w:hideMark/>
          </w:tcPr>
          <w:p w14:paraId="5505B785"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288</w:t>
            </w:r>
          </w:p>
        </w:tc>
        <w:tc>
          <w:tcPr>
            <w:tcW w:w="1640" w:type="dxa"/>
            <w:vAlign w:val="center"/>
            <w:hideMark/>
          </w:tcPr>
          <w:p w14:paraId="575E3FC8"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144</w:t>
            </w:r>
          </w:p>
        </w:tc>
      </w:tr>
      <w:tr w:rsidR="00655B1D" w:rsidRPr="00655B1D" w14:paraId="65A68204" w14:textId="77777777" w:rsidTr="00EB5008">
        <w:trPr>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hideMark/>
          </w:tcPr>
          <w:p w14:paraId="06E33234" w14:textId="77777777" w:rsidR="00655B1D" w:rsidRPr="00655B1D" w:rsidRDefault="00655B1D" w:rsidP="00655B1D">
            <w:pPr>
              <w:jc w:val="center"/>
            </w:pPr>
            <w:r w:rsidRPr="00655B1D">
              <w:t>Active PDSCH BW (kHz)</w:t>
            </w:r>
          </w:p>
        </w:tc>
        <w:tc>
          <w:tcPr>
            <w:tcW w:w="6004" w:type="dxa"/>
            <w:gridSpan w:val="4"/>
            <w:vAlign w:val="center"/>
            <w:hideMark/>
          </w:tcPr>
          <w:p w14:paraId="6BBA5046" w14:textId="0FF0BE66"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rsidRPr="00655B1D">
              <w:t>20160</w:t>
            </w:r>
          </w:p>
        </w:tc>
      </w:tr>
      <w:tr w:rsidR="00655B1D" w:rsidRPr="00655B1D" w14:paraId="13C42521" w14:textId="77777777" w:rsidTr="00EB5008">
        <w:trPr>
          <w:cnfStyle w:val="000000100000" w:firstRow="0" w:lastRow="0" w:firstColumn="0" w:lastColumn="0" w:oddVBand="0" w:evenVBand="0" w:oddHBand="1" w:evenHBand="0" w:firstRowFirstColumn="0" w:firstRowLastColumn="0" w:lastRowFirstColumn="0" w:lastRowLastColumn="0"/>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hideMark/>
          </w:tcPr>
          <w:p w14:paraId="3FD6C592" w14:textId="77777777" w:rsidR="00655B1D" w:rsidRPr="00655B1D" w:rsidRDefault="00655B1D" w:rsidP="00655B1D">
            <w:pPr>
              <w:jc w:val="center"/>
            </w:pPr>
            <w:r w:rsidRPr="00655B1D">
              <w:t>Symbol Length (us)</w:t>
            </w:r>
          </w:p>
        </w:tc>
        <w:tc>
          <w:tcPr>
            <w:tcW w:w="1069" w:type="dxa"/>
            <w:vAlign w:val="center"/>
            <w:hideMark/>
          </w:tcPr>
          <w:p w14:paraId="2D663E05"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62.5</w:t>
            </w:r>
          </w:p>
        </w:tc>
        <w:tc>
          <w:tcPr>
            <w:tcW w:w="1546" w:type="dxa"/>
            <w:vAlign w:val="center"/>
            <w:hideMark/>
          </w:tcPr>
          <w:p w14:paraId="46660056"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31.25</w:t>
            </w:r>
          </w:p>
        </w:tc>
        <w:tc>
          <w:tcPr>
            <w:tcW w:w="1749" w:type="dxa"/>
            <w:vAlign w:val="center"/>
            <w:hideMark/>
          </w:tcPr>
          <w:p w14:paraId="5227B7C3"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15.626</w:t>
            </w:r>
          </w:p>
        </w:tc>
        <w:tc>
          <w:tcPr>
            <w:tcW w:w="1640" w:type="dxa"/>
            <w:vAlign w:val="center"/>
            <w:hideMark/>
          </w:tcPr>
          <w:p w14:paraId="58C1897B" w14:textId="77777777"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7.8125</w:t>
            </w:r>
          </w:p>
        </w:tc>
      </w:tr>
      <w:tr w:rsidR="00655B1D" w:rsidRPr="00655B1D" w14:paraId="146214E1" w14:textId="77777777" w:rsidTr="00EB5008">
        <w:trPr>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hideMark/>
          </w:tcPr>
          <w:p w14:paraId="66D1169D" w14:textId="77777777" w:rsidR="00655B1D" w:rsidRPr="00655B1D" w:rsidRDefault="00655B1D" w:rsidP="00655B1D">
            <w:pPr>
              <w:jc w:val="center"/>
            </w:pPr>
            <w:proofErr w:type="spellStart"/>
            <w:r w:rsidRPr="00655B1D">
              <w:t>CPLength</w:t>
            </w:r>
            <w:proofErr w:type="spellEnd"/>
            <w:r w:rsidRPr="00655B1D">
              <w:t xml:space="preserve"> (samples)</w:t>
            </w:r>
          </w:p>
        </w:tc>
        <w:tc>
          <w:tcPr>
            <w:tcW w:w="6004" w:type="dxa"/>
            <w:gridSpan w:val="4"/>
            <w:vAlign w:val="center"/>
            <w:hideMark/>
          </w:tcPr>
          <w:p w14:paraId="70B61575" w14:textId="07622EAB"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rsidRPr="00655B1D">
              <w:t>192</w:t>
            </w:r>
          </w:p>
        </w:tc>
      </w:tr>
      <w:tr w:rsidR="00655B1D" w:rsidRPr="00655B1D" w14:paraId="7232C2E3" w14:textId="77777777" w:rsidTr="00EB5008">
        <w:trPr>
          <w:cnfStyle w:val="000000100000" w:firstRow="0" w:lastRow="0" w:firstColumn="0" w:lastColumn="0" w:oddVBand="0" w:evenVBand="0" w:oddHBand="1" w:evenHBand="0" w:firstRowFirstColumn="0" w:firstRowLastColumn="0" w:lastRowFirstColumn="0" w:lastRowLastColumn="0"/>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hideMark/>
          </w:tcPr>
          <w:p w14:paraId="11C7BA75" w14:textId="77777777" w:rsidR="00655B1D" w:rsidRPr="00655B1D" w:rsidRDefault="00655B1D" w:rsidP="00655B1D">
            <w:pPr>
              <w:jc w:val="center"/>
            </w:pPr>
            <w:r w:rsidRPr="00655B1D">
              <w:t>Symbol Length (samples)</w:t>
            </w:r>
          </w:p>
        </w:tc>
        <w:tc>
          <w:tcPr>
            <w:tcW w:w="6004" w:type="dxa"/>
            <w:gridSpan w:val="4"/>
            <w:vAlign w:val="center"/>
            <w:hideMark/>
          </w:tcPr>
          <w:p w14:paraId="0877ACF4" w14:textId="3397CD95"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2240</w:t>
            </w:r>
          </w:p>
        </w:tc>
      </w:tr>
      <w:tr w:rsidR="00655B1D" w:rsidRPr="00655B1D" w14:paraId="1719A822" w14:textId="77777777" w:rsidTr="00EB5008">
        <w:trPr>
          <w:trHeight w:val="539"/>
          <w:jc w:val="center"/>
        </w:trPr>
        <w:tc>
          <w:tcPr>
            <w:cnfStyle w:val="001000000000" w:firstRow="0" w:lastRow="0" w:firstColumn="1" w:lastColumn="0" w:oddVBand="0" w:evenVBand="0" w:oddHBand="0" w:evenHBand="0" w:firstRowFirstColumn="0" w:firstRowLastColumn="0" w:lastRowFirstColumn="0" w:lastRowLastColumn="0"/>
            <w:tcW w:w="2976" w:type="dxa"/>
            <w:vAlign w:val="center"/>
            <w:hideMark/>
          </w:tcPr>
          <w:p w14:paraId="206B6BCA" w14:textId="77777777" w:rsidR="00655B1D" w:rsidRPr="00655B1D" w:rsidRDefault="00655B1D" w:rsidP="00655B1D">
            <w:pPr>
              <w:jc w:val="center"/>
            </w:pPr>
            <w:proofErr w:type="spellStart"/>
            <w:r w:rsidRPr="00655B1D">
              <w:t>CPRatio</w:t>
            </w:r>
            <w:proofErr w:type="spellEnd"/>
            <w:r w:rsidRPr="00655B1D">
              <w:t xml:space="preserve"> (CP/FFT)</w:t>
            </w:r>
          </w:p>
        </w:tc>
        <w:tc>
          <w:tcPr>
            <w:tcW w:w="6004" w:type="dxa"/>
            <w:gridSpan w:val="4"/>
            <w:vAlign w:val="center"/>
            <w:hideMark/>
          </w:tcPr>
          <w:p w14:paraId="07E5D499" w14:textId="326AACE0"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rsidRPr="00655B1D">
              <w:t>0.09375</w:t>
            </w:r>
          </w:p>
        </w:tc>
      </w:tr>
      <w:tr w:rsidR="00655B1D" w:rsidRPr="00655B1D" w14:paraId="18C5A436" w14:textId="77777777" w:rsidTr="00EB5008">
        <w:trPr>
          <w:cnfStyle w:val="000000100000" w:firstRow="0" w:lastRow="0" w:firstColumn="0" w:lastColumn="0" w:oddVBand="0" w:evenVBand="0" w:oddHBand="1" w:evenHBand="0" w:firstRowFirstColumn="0" w:firstRowLastColumn="0" w:lastRowFirstColumn="0" w:lastRowLastColumn="0"/>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tcPr>
          <w:p w14:paraId="4164D332" w14:textId="65D721B0" w:rsidR="00655B1D" w:rsidRPr="00655B1D" w:rsidRDefault="00655B1D" w:rsidP="00655B1D">
            <w:pPr>
              <w:jc w:val="center"/>
              <w:rPr>
                <w:b w:val="0"/>
                <w:bCs w:val="0"/>
              </w:rPr>
            </w:pPr>
            <w:r w:rsidRPr="00655B1D">
              <w:t>Physical channels present</w:t>
            </w:r>
          </w:p>
        </w:tc>
        <w:tc>
          <w:tcPr>
            <w:tcW w:w="6004" w:type="dxa"/>
            <w:gridSpan w:val="4"/>
            <w:vAlign w:val="center"/>
          </w:tcPr>
          <w:p w14:paraId="374CCF9E" w14:textId="38D91C10"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t xml:space="preserve">Only </w:t>
            </w:r>
            <w:r w:rsidRPr="00655B1D">
              <w:t>PDSCH</w:t>
            </w:r>
          </w:p>
        </w:tc>
      </w:tr>
      <w:tr w:rsidR="00655B1D" w:rsidRPr="00655B1D" w14:paraId="5FA75A0D" w14:textId="77777777" w:rsidTr="00EB5008">
        <w:trPr>
          <w:trHeight w:val="539"/>
          <w:jc w:val="center"/>
        </w:trPr>
        <w:tc>
          <w:tcPr>
            <w:cnfStyle w:val="001000000000" w:firstRow="0" w:lastRow="0" w:firstColumn="1" w:lastColumn="0" w:oddVBand="0" w:evenVBand="0" w:oddHBand="0" w:evenHBand="0" w:firstRowFirstColumn="0" w:firstRowLastColumn="0" w:lastRowFirstColumn="0" w:lastRowLastColumn="0"/>
            <w:tcW w:w="2976" w:type="dxa"/>
            <w:vAlign w:val="center"/>
          </w:tcPr>
          <w:p w14:paraId="0AA96E6D" w14:textId="6F0AA3ED" w:rsidR="00655B1D" w:rsidRPr="00655B1D" w:rsidRDefault="00655B1D" w:rsidP="00655B1D">
            <w:pPr>
              <w:jc w:val="center"/>
              <w:rPr>
                <w:b w:val="0"/>
                <w:bCs w:val="0"/>
              </w:rPr>
            </w:pPr>
            <w:r w:rsidRPr="00655B1D">
              <w:t>Coding</w:t>
            </w:r>
            <w:r>
              <w:t>/HARQ</w:t>
            </w:r>
          </w:p>
        </w:tc>
        <w:tc>
          <w:tcPr>
            <w:tcW w:w="6004" w:type="dxa"/>
            <w:gridSpan w:val="4"/>
            <w:vAlign w:val="center"/>
          </w:tcPr>
          <w:p w14:paraId="09BAD5C3" w14:textId="16860110"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rsidRPr="00655B1D">
              <w:t>3GPP Turbo</w:t>
            </w:r>
            <w:r>
              <w:t xml:space="preserve">, One </w:t>
            </w:r>
            <w:proofErr w:type="spellStart"/>
            <w:r>
              <w:t>codeword</w:t>
            </w:r>
            <w:proofErr w:type="spellEnd"/>
            <w:r>
              <w:t>, 4 HARQ transmissions (RV: 0,1,2,3)</w:t>
            </w:r>
          </w:p>
        </w:tc>
      </w:tr>
      <w:tr w:rsidR="00655B1D" w:rsidRPr="00655B1D" w14:paraId="0B29FFCB" w14:textId="77777777" w:rsidTr="00EB5008">
        <w:trPr>
          <w:cnfStyle w:val="000000100000" w:firstRow="0" w:lastRow="0" w:firstColumn="0" w:lastColumn="0" w:oddVBand="0" w:evenVBand="0" w:oddHBand="1" w:evenHBand="0" w:firstRowFirstColumn="0" w:firstRowLastColumn="0" w:lastRowFirstColumn="0" w:lastRowLastColumn="0"/>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tcPr>
          <w:p w14:paraId="15C40F69" w14:textId="790FD00C" w:rsidR="00655B1D" w:rsidRPr="00655B1D" w:rsidRDefault="00655B1D" w:rsidP="00655B1D">
            <w:pPr>
              <w:jc w:val="center"/>
              <w:rPr>
                <w:b w:val="0"/>
                <w:bCs w:val="0"/>
              </w:rPr>
            </w:pPr>
            <w:r w:rsidRPr="00655B1D">
              <w:t>Link Adaptation</w:t>
            </w:r>
          </w:p>
        </w:tc>
        <w:tc>
          <w:tcPr>
            <w:tcW w:w="6004" w:type="dxa"/>
            <w:gridSpan w:val="4"/>
            <w:vAlign w:val="center"/>
          </w:tcPr>
          <w:p w14:paraId="36B2F9E8" w14:textId="13CE3423"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t>10% TBLER (MCS table with 28 entries)</w:t>
            </w:r>
          </w:p>
        </w:tc>
      </w:tr>
      <w:tr w:rsidR="00655B1D" w:rsidRPr="00655B1D" w14:paraId="6BDB76E4" w14:textId="77777777" w:rsidTr="00EB5008">
        <w:trPr>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tcPr>
          <w:p w14:paraId="1504867D" w14:textId="09830C22" w:rsidR="00655B1D" w:rsidRPr="00655B1D" w:rsidRDefault="00655B1D" w:rsidP="00655B1D">
            <w:pPr>
              <w:jc w:val="center"/>
              <w:rPr>
                <w:b w:val="0"/>
                <w:bCs w:val="0"/>
              </w:rPr>
            </w:pPr>
            <w:proofErr w:type="spellStart"/>
            <w:r w:rsidRPr="00655B1D">
              <w:t>Subframe</w:t>
            </w:r>
            <w:proofErr w:type="spellEnd"/>
            <w:r w:rsidRPr="00655B1D">
              <w:t xml:space="preserve"> duration</w:t>
            </w:r>
          </w:p>
        </w:tc>
        <w:tc>
          <w:tcPr>
            <w:tcW w:w="6004" w:type="dxa"/>
            <w:gridSpan w:val="4"/>
            <w:vAlign w:val="center"/>
          </w:tcPr>
          <w:p w14:paraId="3758FC7F" w14:textId="553AC03F"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rsidRPr="00655B1D">
              <w:t>125 us</w:t>
            </w:r>
          </w:p>
        </w:tc>
      </w:tr>
      <w:tr w:rsidR="00655B1D" w:rsidRPr="00655B1D" w14:paraId="35A8926E" w14:textId="77777777" w:rsidTr="00EB5008">
        <w:trPr>
          <w:cnfStyle w:val="000000100000" w:firstRow="0" w:lastRow="0" w:firstColumn="0" w:lastColumn="0" w:oddVBand="0" w:evenVBand="0" w:oddHBand="1" w:evenHBand="0" w:firstRowFirstColumn="0" w:firstRowLastColumn="0" w:lastRowFirstColumn="0" w:lastRowLastColumn="0"/>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tcPr>
          <w:p w14:paraId="5B06F4F6" w14:textId="4035454F" w:rsidR="00655B1D" w:rsidRPr="00655B1D" w:rsidRDefault="00655B1D" w:rsidP="00655B1D">
            <w:pPr>
              <w:jc w:val="center"/>
              <w:rPr>
                <w:b w:val="0"/>
                <w:bCs w:val="0"/>
              </w:rPr>
            </w:pPr>
            <w:proofErr w:type="spellStart"/>
            <w:r w:rsidRPr="00655B1D">
              <w:t>Demapper</w:t>
            </w:r>
            <w:proofErr w:type="spellEnd"/>
          </w:p>
        </w:tc>
        <w:tc>
          <w:tcPr>
            <w:tcW w:w="6004" w:type="dxa"/>
            <w:gridSpan w:val="4"/>
            <w:vAlign w:val="center"/>
          </w:tcPr>
          <w:p w14:paraId="6479F493" w14:textId="19329D84"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LMMSE</w:t>
            </w:r>
          </w:p>
        </w:tc>
      </w:tr>
      <w:tr w:rsidR="00655B1D" w:rsidRPr="00655B1D" w14:paraId="05E2D723" w14:textId="77777777" w:rsidTr="00EB5008">
        <w:trPr>
          <w:trHeight w:val="539"/>
          <w:jc w:val="center"/>
        </w:trPr>
        <w:tc>
          <w:tcPr>
            <w:cnfStyle w:val="001000000000" w:firstRow="0" w:lastRow="0" w:firstColumn="1" w:lastColumn="0" w:oddVBand="0" w:evenVBand="0" w:oddHBand="0" w:evenHBand="0" w:firstRowFirstColumn="0" w:firstRowLastColumn="0" w:lastRowFirstColumn="0" w:lastRowLastColumn="0"/>
            <w:tcW w:w="2976" w:type="dxa"/>
            <w:vAlign w:val="center"/>
          </w:tcPr>
          <w:p w14:paraId="77AE48A0" w14:textId="4D00BEE4" w:rsidR="00655B1D" w:rsidRPr="00655B1D" w:rsidRDefault="00655B1D" w:rsidP="00655B1D">
            <w:pPr>
              <w:jc w:val="center"/>
              <w:rPr>
                <w:b w:val="0"/>
                <w:bCs w:val="0"/>
              </w:rPr>
            </w:pPr>
            <w:r>
              <w:t>Transmission Mode</w:t>
            </w:r>
          </w:p>
        </w:tc>
        <w:tc>
          <w:tcPr>
            <w:tcW w:w="6004" w:type="dxa"/>
            <w:gridSpan w:val="4"/>
            <w:vAlign w:val="center"/>
          </w:tcPr>
          <w:p w14:paraId="36200815" w14:textId="30A8135C"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t xml:space="preserve">2x2 MIMO, 2 Layers, </w:t>
            </w:r>
            <w:r w:rsidRPr="00655B1D">
              <w:t>Open loop precoding</w:t>
            </w:r>
          </w:p>
        </w:tc>
      </w:tr>
      <w:tr w:rsidR="00655B1D" w:rsidRPr="00655B1D" w14:paraId="2186503B" w14:textId="77777777" w:rsidTr="00EB5008">
        <w:trPr>
          <w:cnfStyle w:val="000000100000" w:firstRow="0" w:lastRow="0" w:firstColumn="0" w:lastColumn="0" w:oddVBand="0" w:evenVBand="0" w:oddHBand="1" w:evenHBand="0" w:firstRowFirstColumn="0" w:firstRowLastColumn="0" w:lastRowFirstColumn="0" w:lastRowLastColumn="0"/>
          <w:trHeight w:val="68"/>
          <w:jc w:val="center"/>
        </w:trPr>
        <w:tc>
          <w:tcPr>
            <w:cnfStyle w:val="001000000000" w:firstRow="0" w:lastRow="0" w:firstColumn="1" w:lastColumn="0" w:oddVBand="0" w:evenVBand="0" w:oddHBand="0" w:evenHBand="0" w:firstRowFirstColumn="0" w:firstRowLastColumn="0" w:lastRowFirstColumn="0" w:lastRowLastColumn="0"/>
            <w:tcW w:w="2976" w:type="dxa"/>
            <w:vAlign w:val="center"/>
          </w:tcPr>
          <w:p w14:paraId="56A7E6F7" w14:textId="38C0B1B0" w:rsidR="00655B1D" w:rsidRPr="00655B1D" w:rsidRDefault="00655B1D" w:rsidP="00655B1D">
            <w:pPr>
              <w:jc w:val="center"/>
              <w:rPr>
                <w:b w:val="0"/>
                <w:bCs w:val="0"/>
              </w:rPr>
            </w:pPr>
            <w:r w:rsidRPr="00655B1D">
              <w:t>Channel Model</w:t>
            </w:r>
          </w:p>
        </w:tc>
        <w:tc>
          <w:tcPr>
            <w:tcW w:w="6004" w:type="dxa"/>
            <w:gridSpan w:val="4"/>
            <w:vAlign w:val="center"/>
          </w:tcPr>
          <w:p w14:paraId="6E1E7548" w14:textId="4BAACA14" w:rsidR="00655B1D" w:rsidRPr="00655B1D" w:rsidRDefault="00655B1D" w:rsidP="00655B1D">
            <w:pPr>
              <w:jc w:val="center"/>
              <w:cnfStyle w:val="000000100000" w:firstRow="0" w:lastRow="0" w:firstColumn="0" w:lastColumn="0" w:oddVBand="0" w:evenVBand="0" w:oddHBand="1" w:evenHBand="0" w:firstRowFirstColumn="0" w:firstRowLastColumn="0" w:lastRowFirstColumn="0" w:lastRowLastColumn="0"/>
            </w:pPr>
            <w:r w:rsidRPr="00655B1D">
              <w:t>TDL-C (DS: 300 and 1000 ns)</w:t>
            </w:r>
          </w:p>
        </w:tc>
      </w:tr>
      <w:tr w:rsidR="00655B1D" w:rsidRPr="00655B1D" w14:paraId="33FEC425" w14:textId="77777777" w:rsidTr="00EB5008">
        <w:trPr>
          <w:trHeight w:val="539"/>
          <w:jc w:val="center"/>
        </w:trPr>
        <w:tc>
          <w:tcPr>
            <w:cnfStyle w:val="001000000000" w:firstRow="0" w:lastRow="0" w:firstColumn="1" w:lastColumn="0" w:oddVBand="0" w:evenVBand="0" w:oddHBand="0" w:evenHBand="0" w:firstRowFirstColumn="0" w:firstRowLastColumn="0" w:lastRowFirstColumn="0" w:lastRowLastColumn="0"/>
            <w:tcW w:w="2976" w:type="dxa"/>
            <w:vAlign w:val="center"/>
          </w:tcPr>
          <w:p w14:paraId="47F16BE7" w14:textId="4FB77E15" w:rsidR="00655B1D" w:rsidRPr="00655B1D" w:rsidRDefault="00655B1D" w:rsidP="00655B1D">
            <w:pPr>
              <w:jc w:val="center"/>
              <w:rPr>
                <w:b w:val="0"/>
                <w:bCs w:val="0"/>
              </w:rPr>
            </w:pPr>
            <w:r w:rsidRPr="00655B1D">
              <w:t>Doppler</w:t>
            </w:r>
          </w:p>
        </w:tc>
        <w:tc>
          <w:tcPr>
            <w:tcW w:w="6004" w:type="dxa"/>
            <w:gridSpan w:val="4"/>
            <w:vAlign w:val="center"/>
          </w:tcPr>
          <w:p w14:paraId="0BBB858A" w14:textId="6336EADA" w:rsidR="00655B1D" w:rsidRPr="00655B1D" w:rsidRDefault="00655B1D" w:rsidP="00655B1D">
            <w:pPr>
              <w:jc w:val="center"/>
              <w:cnfStyle w:val="000000000000" w:firstRow="0" w:lastRow="0" w:firstColumn="0" w:lastColumn="0" w:oddVBand="0" w:evenVBand="0" w:oddHBand="0" w:evenHBand="0" w:firstRowFirstColumn="0" w:firstRowLastColumn="0" w:lastRowFirstColumn="0" w:lastRowLastColumn="0"/>
            </w:pPr>
            <w:r w:rsidRPr="00655B1D">
              <w:t>5Hz</w:t>
            </w:r>
          </w:p>
        </w:tc>
      </w:tr>
    </w:tbl>
    <w:p w14:paraId="4CAC9C62" w14:textId="7EDC7264" w:rsidR="00655B1D" w:rsidRPr="00655B1D" w:rsidRDefault="00655B1D" w:rsidP="00655B1D">
      <w:pPr>
        <w:jc w:val="both"/>
        <w:rPr>
          <w:lang w:val="en-GB"/>
        </w:rPr>
      </w:pPr>
      <w:r w:rsidRPr="00D61FD4">
        <w:rPr>
          <w:lang w:val="en-GB"/>
        </w:rPr>
        <w:t>.</w:t>
      </w:r>
    </w:p>
    <w:sectPr w:rsidR="00655B1D" w:rsidRPr="00655B1D" w:rsidSect="00671B4F">
      <w:headerReference w:type="even" r:id="rId26"/>
      <w:footerReference w:type="even" r:id="rId27"/>
      <w:footerReference w:type="default" r:id="rId28"/>
      <w:footnotePr>
        <w:numRestart w:val="eachSect"/>
      </w:footnotePr>
      <w:type w:val="continuous"/>
      <w:pgSz w:w="12240" w:h="15840" w:code="1"/>
      <w:pgMar w:top="1418" w:right="1134" w:bottom="1080" w:left="1134" w:header="680" w:footer="567" w:gutter="0"/>
      <w:cols w:space="720"/>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97AE99" w14:textId="77777777" w:rsidR="00BC073C" w:rsidRDefault="00BC073C">
      <w:r>
        <w:separator/>
      </w:r>
    </w:p>
  </w:endnote>
  <w:endnote w:type="continuationSeparator" w:id="0">
    <w:p w14:paraId="4FC1719C" w14:textId="77777777" w:rsidR="00BC073C" w:rsidRDefault="00BC073C">
      <w:r>
        <w:continuationSeparator/>
      </w:r>
    </w:p>
  </w:endnote>
  <w:endnote w:type="continuationNotice" w:id="1">
    <w:p w14:paraId="16036077" w14:textId="77777777" w:rsidR="00BC073C" w:rsidRDefault="00BC073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1" w14:textId="77777777" w:rsidR="00040ED9" w:rsidRDefault="00040ED9"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BE0ACA2" w14:textId="77777777" w:rsidR="00040ED9" w:rsidRDefault="00040ED9" w:rsidP="00505E39">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3" w14:textId="77777777" w:rsidR="00040ED9" w:rsidRDefault="00040ED9"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522627">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522627">
      <w:rPr>
        <w:rStyle w:val="PageNumber"/>
      </w:rPr>
      <w:t>8</w:t>
    </w:r>
    <w:r>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EA783CF" w14:textId="77777777" w:rsidR="00BC073C" w:rsidRDefault="00BC073C">
      <w:r>
        <w:separator/>
      </w:r>
    </w:p>
  </w:footnote>
  <w:footnote w:type="continuationSeparator" w:id="0">
    <w:p w14:paraId="16B156AE" w14:textId="77777777" w:rsidR="00BC073C" w:rsidRDefault="00BC073C">
      <w:r>
        <w:continuationSeparator/>
      </w:r>
    </w:p>
  </w:footnote>
  <w:footnote w:type="continuationNotice" w:id="1">
    <w:p w14:paraId="21FF7E3D" w14:textId="77777777" w:rsidR="00BC073C" w:rsidRDefault="00BC073C">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BE0ACA0" w14:textId="77777777" w:rsidR="00040ED9" w:rsidRDefault="00040ED9">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F7668E"/>
    <w:multiLevelType w:val="hybridMultilevel"/>
    <w:tmpl w:val="488693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85C6F09"/>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 w15:restartNumberingAfterBreak="0">
    <w:nsid w:val="08665EC1"/>
    <w:multiLevelType w:val="hybridMultilevel"/>
    <w:tmpl w:val="A0C89B92"/>
    <w:lvl w:ilvl="0" w:tplc="A80C457A">
      <w:start w:val="1"/>
      <w:numFmt w:val="bullet"/>
      <w:lvlText w:val="•"/>
      <w:lvlJc w:val="left"/>
      <w:pPr>
        <w:tabs>
          <w:tab w:val="num" w:pos="720"/>
        </w:tabs>
        <w:ind w:left="720" w:hanging="360"/>
      </w:pPr>
      <w:rPr>
        <w:rFonts w:ascii="Arial" w:hAnsi="Arial" w:hint="default"/>
      </w:rPr>
    </w:lvl>
    <w:lvl w:ilvl="1" w:tplc="B8C01816">
      <w:start w:val="1"/>
      <w:numFmt w:val="bullet"/>
      <w:lvlText w:val="•"/>
      <w:lvlJc w:val="left"/>
      <w:pPr>
        <w:tabs>
          <w:tab w:val="num" w:pos="1440"/>
        </w:tabs>
        <w:ind w:left="1440" w:hanging="360"/>
      </w:pPr>
      <w:rPr>
        <w:rFonts w:ascii="Arial" w:hAnsi="Arial" w:hint="default"/>
      </w:rPr>
    </w:lvl>
    <w:lvl w:ilvl="2" w:tplc="8B9C672A">
      <w:start w:val="1"/>
      <w:numFmt w:val="bullet"/>
      <w:lvlText w:val="•"/>
      <w:lvlJc w:val="left"/>
      <w:pPr>
        <w:tabs>
          <w:tab w:val="num" w:pos="2160"/>
        </w:tabs>
        <w:ind w:left="2160" w:hanging="360"/>
      </w:pPr>
      <w:rPr>
        <w:rFonts w:ascii="Arial" w:hAnsi="Arial" w:hint="default"/>
      </w:rPr>
    </w:lvl>
    <w:lvl w:ilvl="3" w:tplc="38D46DD8">
      <w:start w:val="3667"/>
      <w:numFmt w:val="bullet"/>
      <w:lvlText w:val="•"/>
      <w:lvlJc w:val="left"/>
      <w:pPr>
        <w:tabs>
          <w:tab w:val="num" w:pos="2880"/>
        </w:tabs>
        <w:ind w:left="2880" w:hanging="360"/>
      </w:pPr>
      <w:rPr>
        <w:rFonts w:ascii="Arial" w:hAnsi="Arial" w:hint="default"/>
      </w:rPr>
    </w:lvl>
    <w:lvl w:ilvl="4" w:tplc="77F0B002" w:tentative="1">
      <w:start w:val="1"/>
      <w:numFmt w:val="bullet"/>
      <w:lvlText w:val="•"/>
      <w:lvlJc w:val="left"/>
      <w:pPr>
        <w:tabs>
          <w:tab w:val="num" w:pos="3600"/>
        </w:tabs>
        <w:ind w:left="3600" w:hanging="360"/>
      </w:pPr>
      <w:rPr>
        <w:rFonts w:ascii="Arial" w:hAnsi="Arial" w:hint="default"/>
      </w:rPr>
    </w:lvl>
    <w:lvl w:ilvl="5" w:tplc="BF8AC3E6" w:tentative="1">
      <w:start w:val="1"/>
      <w:numFmt w:val="bullet"/>
      <w:lvlText w:val="•"/>
      <w:lvlJc w:val="left"/>
      <w:pPr>
        <w:tabs>
          <w:tab w:val="num" w:pos="4320"/>
        </w:tabs>
        <w:ind w:left="4320" w:hanging="360"/>
      </w:pPr>
      <w:rPr>
        <w:rFonts w:ascii="Arial" w:hAnsi="Arial" w:hint="default"/>
      </w:rPr>
    </w:lvl>
    <w:lvl w:ilvl="6" w:tplc="0BB47AA4" w:tentative="1">
      <w:start w:val="1"/>
      <w:numFmt w:val="bullet"/>
      <w:lvlText w:val="•"/>
      <w:lvlJc w:val="left"/>
      <w:pPr>
        <w:tabs>
          <w:tab w:val="num" w:pos="5040"/>
        </w:tabs>
        <w:ind w:left="5040" w:hanging="360"/>
      </w:pPr>
      <w:rPr>
        <w:rFonts w:ascii="Arial" w:hAnsi="Arial" w:hint="default"/>
      </w:rPr>
    </w:lvl>
    <w:lvl w:ilvl="7" w:tplc="494EC658" w:tentative="1">
      <w:start w:val="1"/>
      <w:numFmt w:val="bullet"/>
      <w:lvlText w:val="•"/>
      <w:lvlJc w:val="left"/>
      <w:pPr>
        <w:tabs>
          <w:tab w:val="num" w:pos="5760"/>
        </w:tabs>
        <w:ind w:left="5760" w:hanging="360"/>
      </w:pPr>
      <w:rPr>
        <w:rFonts w:ascii="Arial" w:hAnsi="Arial" w:hint="default"/>
      </w:rPr>
    </w:lvl>
    <w:lvl w:ilvl="8" w:tplc="DAB62366"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B5C7B23"/>
    <w:multiLevelType w:val="hybridMultilevel"/>
    <w:tmpl w:val="E16C7136"/>
    <w:lvl w:ilvl="0" w:tplc="3E94132C">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345238"/>
    <w:multiLevelType w:val="hybridMultilevel"/>
    <w:tmpl w:val="F75C4186"/>
    <w:lvl w:ilvl="0" w:tplc="BFD03C6A">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E975DDB"/>
    <w:multiLevelType w:val="hybridMultilevel"/>
    <w:tmpl w:val="AA5284E8"/>
    <w:lvl w:ilvl="0" w:tplc="572EFC32">
      <w:start w:val="1"/>
      <w:numFmt w:val="bullet"/>
      <w:lvlText w:val="•"/>
      <w:lvlJc w:val="left"/>
      <w:pPr>
        <w:tabs>
          <w:tab w:val="num" w:pos="720"/>
        </w:tabs>
        <w:ind w:left="720" w:hanging="360"/>
      </w:pPr>
      <w:rPr>
        <w:rFonts w:ascii="Arial" w:hAnsi="Arial" w:hint="default"/>
      </w:rPr>
    </w:lvl>
    <w:lvl w:ilvl="1" w:tplc="ABECE878">
      <w:start w:val="34"/>
      <w:numFmt w:val="bullet"/>
      <w:lvlText w:val="•"/>
      <w:lvlJc w:val="left"/>
      <w:pPr>
        <w:tabs>
          <w:tab w:val="num" w:pos="1440"/>
        </w:tabs>
        <w:ind w:left="1440" w:hanging="360"/>
      </w:pPr>
      <w:rPr>
        <w:rFonts w:ascii="Arial" w:hAnsi="Arial" w:hint="default"/>
      </w:rPr>
    </w:lvl>
    <w:lvl w:ilvl="2" w:tplc="050CD502" w:tentative="1">
      <w:start w:val="1"/>
      <w:numFmt w:val="bullet"/>
      <w:lvlText w:val="•"/>
      <w:lvlJc w:val="left"/>
      <w:pPr>
        <w:tabs>
          <w:tab w:val="num" w:pos="2160"/>
        </w:tabs>
        <w:ind w:left="2160" w:hanging="360"/>
      </w:pPr>
      <w:rPr>
        <w:rFonts w:ascii="Arial" w:hAnsi="Arial" w:hint="default"/>
      </w:rPr>
    </w:lvl>
    <w:lvl w:ilvl="3" w:tplc="3A24F410" w:tentative="1">
      <w:start w:val="1"/>
      <w:numFmt w:val="bullet"/>
      <w:lvlText w:val="•"/>
      <w:lvlJc w:val="left"/>
      <w:pPr>
        <w:tabs>
          <w:tab w:val="num" w:pos="2880"/>
        </w:tabs>
        <w:ind w:left="2880" w:hanging="360"/>
      </w:pPr>
      <w:rPr>
        <w:rFonts w:ascii="Arial" w:hAnsi="Arial" w:hint="default"/>
      </w:rPr>
    </w:lvl>
    <w:lvl w:ilvl="4" w:tplc="D47E9D84" w:tentative="1">
      <w:start w:val="1"/>
      <w:numFmt w:val="bullet"/>
      <w:lvlText w:val="•"/>
      <w:lvlJc w:val="left"/>
      <w:pPr>
        <w:tabs>
          <w:tab w:val="num" w:pos="3600"/>
        </w:tabs>
        <w:ind w:left="3600" w:hanging="360"/>
      </w:pPr>
      <w:rPr>
        <w:rFonts w:ascii="Arial" w:hAnsi="Arial" w:hint="default"/>
      </w:rPr>
    </w:lvl>
    <w:lvl w:ilvl="5" w:tplc="647A399A" w:tentative="1">
      <w:start w:val="1"/>
      <w:numFmt w:val="bullet"/>
      <w:lvlText w:val="•"/>
      <w:lvlJc w:val="left"/>
      <w:pPr>
        <w:tabs>
          <w:tab w:val="num" w:pos="4320"/>
        </w:tabs>
        <w:ind w:left="4320" w:hanging="360"/>
      </w:pPr>
      <w:rPr>
        <w:rFonts w:ascii="Arial" w:hAnsi="Arial" w:hint="default"/>
      </w:rPr>
    </w:lvl>
    <w:lvl w:ilvl="6" w:tplc="22B4A39E" w:tentative="1">
      <w:start w:val="1"/>
      <w:numFmt w:val="bullet"/>
      <w:lvlText w:val="•"/>
      <w:lvlJc w:val="left"/>
      <w:pPr>
        <w:tabs>
          <w:tab w:val="num" w:pos="5040"/>
        </w:tabs>
        <w:ind w:left="5040" w:hanging="360"/>
      </w:pPr>
      <w:rPr>
        <w:rFonts w:ascii="Arial" w:hAnsi="Arial" w:hint="default"/>
      </w:rPr>
    </w:lvl>
    <w:lvl w:ilvl="7" w:tplc="63F4F5E6" w:tentative="1">
      <w:start w:val="1"/>
      <w:numFmt w:val="bullet"/>
      <w:lvlText w:val="•"/>
      <w:lvlJc w:val="left"/>
      <w:pPr>
        <w:tabs>
          <w:tab w:val="num" w:pos="5760"/>
        </w:tabs>
        <w:ind w:left="5760" w:hanging="360"/>
      </w:pPr>
      <w:rPr>
        <w:rFonts w:ascii="Arial" w:hAnsi="Arial" w:hint="default"/>
      </w:rPr>
    </w:lvl>
    <w:lvl w:ilvl="8" w:tplc="2E82902C"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1C27875"/>
    <w:multiLevelType w:val="hybridMultilevel"/>
    <w:tmpl w:val="EEFE232A"/>
    <w:lvl w:ilvl="0" w:tplc="60DC7058">
      <w:start w:val="1"/>
      <w:numFmt w:val="bullet"/>
      <w:lvlText w:val="•"/>
      <w:lvlJc w:val="left"/>
      <w:pPr>
        <w:tabs>
          <w:tab w:val="num" w:pos="720"/>
        </w:tabs>
        <w:ind w:left="720" w:hanging="360"/>
      </w:pPr>
      <w:rPr>
        <w:rFonts w:ascii="Arial" w:hAnsi="Arial" w:hint="default"/>
      </w:rPr>
    </w:lvl>
    <w:lvl w:ilvl="1" w:tplc="569C2BD6">
      <w:start w:val="34"/>
      <w:numFmt w:val="bullet"/>
      <w:lvlText w:val="•"/>
      <w:lvlJc w:val="left"/>
      <w:pPr>
        <w:tabs>
          <w:tab w:val="num" w:pos="1440"/>
        </w:tabs>
        <w:ind w:left="1440" w:hanging="360"/>
      </w:pPr>
      <w:rPr>
        <w:rFonts w:ascii="Arial" w:hAnsi="Arial" w:hint="default"/>
      </w:rPr>
    </w:lvl>
    <w:lvl w:ilvl="2" w:tplc="3042CADC">
      <w:start w:val="34"/>
      <w:numFmt w:val="bullet"/>
      <w:lvlText w:val="•"/>
      <w:lvlJc w:val="left"/>
      <w:pPr>
        <w:tabs>
          <w:tab w:val="num" w:pos="2160"/>
        </w:tabs>
        <w:ind w:left="2160" w:hanging="360"/>
      </w:pPr>
      <w:rPr>
        <w:rFonts w:ascii="Arial" w:hAnsi="Arial" w:hint="default"/>
      </w:rPr>
    </w:lvl>
    <w:lvl w:ilvl="3" w:tplc="016007FC" w:tentative="1">
      <w:start w:val="1"/>
      <w:numFmt w:val="bullet"/>
      <w:lvlText w:val="•"/>
      <w:lvlJc w:val="left"/>
      <w:pPr>
        <w:tabs>
          <w:tab w:val="num" w:pos="2880"/>
        </w:tabs>
        <w:ind w:left="2880" w:hanging="360"/>
      </w:pPr>
      <w:rPr>
        <w:rFonts w:ascii="Arial" w:hAnsi="Arial" w:hint="default"/>
      </w:rPr>
    </w:lvl>
    <w:lvl w:ilvl="4" w:tplc="D0B8C112" w:tentative="1">
      <w:start w:val="1"/>
      <w:numFmt w:val="bullet"/>
      <w:lvlText w:val="•"/>
      <w:lvlJc w:val="left"/>
      <w:pPr>
        <w:tabs>
          <w:tab w:val="num" w:pos="3600"/>
        </w:tabs>
        <w:ind w:left="3600" w:hanging="360"/>
      </w:pPr>
      <w:rPr>
        <w:rFonts w:ascii="Arial" w:hAnsi="Arial" w:hint="default"/>
      </w:rPr>
    </w:lvl>
    <w:lvl w:ilvl="5" w:tplc="694AC390" w:tentative="1">
      <w:start w:val="1"/>
      <w:numFmt w:val="bullet"/>
      <w:lvlText w:val="•"/>
      <w:lvlJc w:val="left"/>
      <w:pPr>
        <w:tabs>
          <w:tab w:val="num" w:pos="4320"/>
        </w:tabs>
        <w:ind w:left="4320" w:hanging="360"/>
      </w:pPr>
      <w:rPr>
        <w:rFonts w:ascii="Arial" w:hAnsi="Arial" w:hint="default"/>
      </w:rPr>
    </w:lvl>
    <w:lvl w:ilvl="6" w:tplc="2466B588" w:tentative="1">
      <w:start w:val="1"/>
      <w:numFmt w:val="bullet"/>
      <w:lvlText w:val="•"/>
      <w:lvlJc w:val="left"/>
      <w:pPr>
        <w:tabs>
          <w:tab w:val="num" w:pos="5040"/>
        </w:tabs>
        <w:ind w:left="5040" w:hanging="360"/>
      </w:pPr>
      <w:rPr>
        <w:rFonts w:ascii="Arial" w:hAnsi="Arial" w:hint="default"/>
      </w:rPr>
    </w:lvl>
    <w:lvl w:ilvl="7" w:tplc="CF92917C" w:tentative="1">
      <w:start w:val="1"/>
      <w:numFmt w:val="bullet"/>
      <w:lvlText w:val="•"/>
      <w:lvlJc w:val="left"/>
      <w:pPr>
        <w:tabs>
          <w:tab w:val="num" w:pos="5760"/>
        </w:tabs>
        <w:ind w:left="5760" w:hanging="360"/>
      </w:pPr>
      <w:rPr>
        <w:rFonts w:ascii="Arial" w:hAnsi="Arial" w:hint="default"/>
      </w:rPr>
    </w:lvl>
    <w:lvl w:ilvl="8" w:tplc="DEE237D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8DF5340"/>
    <w:multiLevelType w:val="hybridMultilevel"/>
    <w:tmpl w:val="5FF23FB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D0B6E17"/>
    <w:multiLevelType w:val="hybridMultilevel"/>
    <w:tmpl w:val="4F365522"/>
    <w:lvl w:ilvl="0" w:tplc="75B06F86">
      <w:start w:val="1"/>
      <w:numFmt w:val="bullet"/>
      <w:lvlText w:val="•"/>
      <w:lvlJc w:val="left"/>
      <w:pPr>
        <w:tabs>
          <w:tab w:val="num" w:pos="720"/>
        </w:tabs>
        <w:ind w:left="720" w:hanging="360"/>
      </w:pPr>
      <w:rPr>
        <w:rFonts w:ascii="Arial" w:hAnsi="Arial" w:cs="Times New Roman" w:hint="default"/>
      </w:rPr>
    </w:lvl>
    <w:lvl w:ilvl="1" w:tplc="EE48E3E0">
      <w:start w:val="3516"/>
      <w:numFmt w:val="bullet"/>
      <w:lvlText w:val="–"/>
      <w:lvlJc w:val="left"/>
      <w:pPr>
        <w:tabs>
          <w:tab w:val="num" w:pos="1440"/>
        </w:tabs>
        <w:ind w:left="1440" w:hanging="360"/>
      </w:pPr>
      <w:rPr>
        <w:rFonts w:ascii="Arial" w:hAnsi="Arial" w:cs="Times New Roman" w:hint="default"/>
      </w:rPr>
    </w:lvl>
    <w:lvl w:ilvl="2" w:tplc="A748E9CA">
      <w:start w:val="3516"/>
      <w:numFmt w:val="bullet"/>
      <w:lvlText w:val="•"/>
      <w:lvlJc w:val="left"/>
      <w:pPr>
        <w:tabs>
          <w:tab w:val="num" w:pos="2160"/>
        </w:tabs>
        <w:ind w:left="2160" w:hanging="360"/>
      </w:pPr>
      <w:rPr>
        <w:rFonts w:ascii="Arial" w:hAnsi="Arial" w:cs="Times New Roman" w:hint="default"/>
      </w:rPr>
    </w:lvl>
    <w:lvl w:ilvl="3" w:tplc="91F61C08">
      <w:start w:val="1"/>
      <w:numFmt w:val="bullet"/>
      <w:lvlText w:val="•"/>
      <w:lvlJc w:val="left"/>
      <w:pPr>
        <w:tabs>
          <w:tab w:val="num" w:pos="2880"/>
        </w:tabs>
        <w:ind w:left="2880" w:hanging="360"/>
      </w:pPr>
      <w:rPr>
        <w:rFonts w:ascii="Arial" w:hAnsi="Arial" w:cs="Times New Roman" w:hint="default"/>
      </w:rPr>
    </w:lvl>
    <w:lvl w:ilvl="4" w:tplc="E916B1AA">
      <w:start w:val="1"/>
      <w:numFmt w:val="bullet"/>
      <w:lvlText w:val="•"/>
      <w:lvlJc w:val="left"/>
      <w:pPr>
        <w:tabs>
          <w:tab w:val="num" w:pos="3600"/>
        </w:tabs>
        <w:ind w:left="3600" w:hanging="360"/>
      </w:pPr>
      <w:rPr>
        <w:rFonts w:ascii="Arial" w:hAnsi="Arial" w:cs="Times New Roman" w:hint="default"/>
      </w:rPr>
    </w:lvl>
    <w:lvl w:ilvl="5" w:tplc="33409A36">
      <w:start w:val="1"/>
      <w:numFmt w:val="bullet"/>
      <w:lvlText w:val="•"/>
      <w:lvlJc w:val="left"/>
      <w:pPr>
        <w:tabs>
          <w:tab w:val="num" w:pos="4320"/>
        </w:tabs>
        <w:ind w:left="4320" w:hanging="360"/>
      </w:pPr>
      <w:rPr>
        <w:rFonts w:ascii="Arial" w:hAnsi="Arial" w:cs="Times New Roman" w:hint="default"/>
      </w:rPr>
    </w:lvl>
    <w:lvl w:ilvl="6" w:tplc="727EE16C">
      <w:start w:val="1"/>
      <w:numFmt w:val="bullet"/>
      <w:lvlText w:val="•"/>
      <w:lvlJc w:val="left"/>
      <w:pPr>
        <w:tabs>
          <w:tab w:val="num" w:pos="5040"/>
        </w:tabs>
        <w:ind w:left="5040" w:hanging="360"/>
      </w:pPr>
      <w:rPr>
        <w:rFonts w:ascii="Arial" w:hAnsi="Arial" w:cs="Times New Roman" w:hint="default"/>
      </w:rPr>
    </w:lvl>
    <w:lvl w:ilvl="7" w:tplc="6CBC0926">
      <w:start w:val="1"/>
      <w:numFmt w:val="bullet"/>
      <w:lvlText w:val="•"/>
      <w:lvlJc w:val="left"/>
      <w:pPr>
        <w:tabs>
          <w:tab w:val="num" w:pos="5760"/>
        </w:tabs>
        <w:ind w:left="5760" w:hanging="360"/>
      </w:pPr>
      <w:rPr>
        <w:rFonts w:ascii="Arial" w:hAnsi="Arial" w:cs="Times New Roman" w:hint="default"/>
      </w:rPr>
    </w:lvl>
    <w:lvl w:ilvl="8" w:tplc="3162D9FC">
      <w:start w:val="1"/>
      <w:numFmt w:val="bullet"/>
      <w:lvlText w:val="•"/>
      <w:lvlJc w:val="left"/>
      <w:pPr>
        <w:tabs>
          <w:tab w:val="num" w:pos="6480"/>
        </w:tabs>
        <w:ind w:left="6480" w:hanging="360"/>
      </w:pPr>
      <w:rPr>
        <w:rFonts w:ascii="Arial" w:hAnsi="Arial" w:cs="Times New Roman" w:hint="default"/>
      </w:rPr>
    </w:lvl>
  </w:abstractNum>
  <w:abstractNum w:abstractNumId="10" w15:restartNumberingAfterBreak="0">
    <w:nsid w:val="22C4760E"/>
    <w:multiLevelType w:val="hybridMultilevel"/>
    <w:tmpl w:val="46A8F5C0"/>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2727363F"/>
    <w:multiLevelType w:val="hybridMultilevel"/>
    <w:tmpl w:val="87E60318"/>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3" w15:restartNumberingAfterBreak="0">
    <w:nsid w:val="37BB4BDD"/>
    <w:multiLevelType w:val="hybridMultilevel"/>
    <w:tmpl w:val="3EDAB12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5" w15:restartNumberingAfterBreak="0">
    <w:nsid w:val="3BC940AB"/>
    <w:multiLevelType w:val="hybridMultilevel"/>
    <w:tmpl w:val="22C2D298"/>
    <w:lvl w:ilvl="0" w:tplc="C3ECD1D4">
      <w:start w:val="1"/>
      <w:numFmt w:val="bullet"/>
      <w:lvlText w:val="•"/>
      <w:lvlJc w:val="left"/>
      <w:pPr>
        <w:tabs>
          <w:tab w:val="num" w:pos="720"/>
        </w:tabs>
        <w:ind w:left="720" w:hanging="360"/>
      </w:pPr>
      <w:rPr>
        <w:rFonts w:ascii="Arial" w:hAnsi="Arial" w:hint="default"/>
      </w:rPr>
    </w:lvl>
    <w:lvl w:ilvl="1" w:tplc="5CDA6F18">
      <w:start w:val="49"/>
      <w:numFmt w:val="bullet"/>
      <w:lvlText w:val="•"/>
      <w:lvlJc w:val="left"/>
      <w:pPr>
        <w:tabs>
          <w:tab w:val="num" w:pos="1440"/>
        </w:tabs>
        <w:ind w:left="1440" w:hanging="360"/>
      </w:pPr>
      <w:rPr>
        <w:rFonts w:ascii="Arial" w:hAnsi="Arial" w:hint="default"/>
      </w:rPr>
    </w:lvl>
    <w:lvl w:ilvl="2" w:tplc="6748D63C" w:tentative="1">
      <w:start w:val="1"/>
      <w:numFmt w:val="bullet"/>
      <w:lvlText w:val="•"/>
      <w:lvlJc w:val="left"/>
      <w:pPr>
        <w:tabs>
          <w:tab w:val="num" w:pos="2160"/>
        </w:tabs>
        <w:ind w:left="2160" w:hanging="360"/>
      </w:pPr>
      <w:rPr>
        <w:rFonts w:ascii="Arial" w:hAnsi="Arial" w:hint="default"/>
      </w:rPr>
    </w:lvl>
    <w:lvl w:ilvl="3" w:tplc="3F26F6B8">
      <w:start w:val="49"/>
      <w:numFmt w:val="bullet"/>
      <w:lvlText w:val="•"/>
      <w:lvlJc w:val="left"/>
      <w:pPr>
        <w:tabs>
          <w:tab w:val="num" w:pos="2880"/>
        </w:tabs>
        <w:ind w:left="2880" w:hanging="360"/>
      </w:pPr>
      <w:rPr>
        <w:rFonts w:ascii="Arial" w:hAnsi="Arial" w:hint="default"/>
      </w:rPr>
    </w:lvl>
    <w:lvl w:ilvl="4" w:tplc="8F509048" w:tentative="1">
      <w:start w:val="1"/>
      <w:numFmt w:val="bullet"/>
      <w:lvlText w:val="•"/>
      <w:lvlJc w:val="left"/>
      <w:pPr>
        <w:tabs>
          <w:tab w:val="num" w:pos="3600"/>
        </w:tabs>
        <w:ind w:left="3600" w:hanging="360"/>
      </w:pPr>
      <w:rPr>
        <w:rFonts w:ascii="Arial" w:hAnsi="Arial" w:hint="default"/>
      </w:rPr>
    </w:lvl>
    <w:lvl w:ilvl="5" w:tplc="8C1463AA" w:tentative="1">
      <w:start w:val="1"/>
      <w:numFmt w:val="bullet"/>
      <w:lvlText w:val="•"/>
      <w:lvlJc w:val="left"/>
      <w:pPr>
        <w:tabs>
          <w:tab w:val="num" w:pos="4320"/>
        </w:tabs>
        <w:ind w:left="4320" w:hanging="360"/>
      </w:pPr>
      <w:rPr>
        <w:rFonts w:ascii="Arial" w:hAnsi="Arial" w:hint="default"/>
      </w:rPr>
    </w:lvl>
    <w:lvl w:ilvl="6" w:tplc="C8A4BBF4" w:tentative="1">
      <w:start w:val="1"/>
      <w:numFmt w:val="bullet"/>
      <w:lvlText w:val="•"/>
      <w:lvlJc w:val="left"/>
      <w:pPr>
        <w:tabs>
          <w:tab w:val="num" w:pos="5040"/>
        </w:tabs>
        <w:ind w:left="5040" w:hanging="360"/>
      </w:pPr>
      <w:rPr>
        <w:rFonts w:ascii="Arial" w:hAnsi="Arial" w:hint="default"/>
      </w:rPr>
    </w:lvl>
    <w:lvl w:ilvl="7" w:tplc="0B26F2B8" w:tentative="1">
      <w:start w:val="1"/>
      <w:numFmt w:val="bullet"/>
      <w:lvlText w:val="•"/>
      <w:lvlJc w:val="left"/>
      <w:pPr>
        <w:tabs>
          <w:tab w:val="num" w:pos="5760"/>
        </w:tabs>
        <w:ind w:left="5760" w:hanging="360"/>
      </w:pPr>
      <w:rPr>
        <w:rFonts w:ascii="Arial" w:hAnsi="Arial" w:hint="default"/>
      </w:rPr>
    </w:lvl>
    <w:lvl w:ilvl="8" w:tplc="4408619A"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47541F90"/>
    <w:multiLevelType w:val="hybridMultilevel"/>
    <w:tmpl w:val="17BA8F3E"/>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3BF72E5"/>
    <w:multiLevelType w:val="hybridMultilevel"/>
    <w:tmpl w:val="133C4E84"/>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4B22126"/>
    <w:multiLevelType w:val="hybridMultilevel"/>
    <w:tmpl w:val="062E4DBC"/>
    <w:lvl w:ilvl="0" w:tplc="E192537A">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0"/>
  </w:num>
  <w:num w:numId="3">
    <w:abstractNumId w:val="2"/>
  </w:num>
  <w:num w:numId="4">
    <w:abstractNumId w:val="14"/>
  </w:num>
  <w:num w:numId="5">
    <w:abstractNumId w:val="3"/>
  </w:num>
  <w:num w:numId="6">
    <w:abstractNumId w:val="9"/>
  </w:num>
  <w:num w:numId="7">
    <w:abstractNumId w:val="10"/>
  </w:num>
  <w:num w:numId="8">
    <w:abstractNumId w:val="1"/>
  </w:num>
  <w:num w:numId="9">
    <w:abstractNumId w:val="5"/>
  </w:num>
  <w:num w:numId="10">
    <w:abstractNumId w:val="4"/>
  </w:num>
  <w:num w:numId="11">
    <w:abstractNumId w:val="18"/>
  </w:num>
  <w:num w:numId="12">
    <w:abstractNumId w:val="16"/>
  </w:num>
  <w:num w:numId="13">
    <w:abstractNumId w:val="11"/>
  </w:num>
  <w:num w:numId="14">
    <w:abstractNumId w:val="7"/>
  </w:num>
  <w:num w:numId="15">
    <w:abstractNumId w:val="6"/>
  </w:num>
  <w:num w:numId="16">
    <w:abstractNumId w:val="8"/>
  </w:num>
  <w:num w:numId="17">
    <w:abstractNumId w:val="15"/>
  </w:num>
  <w:num w:numId="18">
    <w:abstractNumId w:val="17"/>
  </w:num>
  <w:num w:numId="19">
    <w:abstractNumId w:val="1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oNotDisplayPageBoundaries/>
  <w:printFractionalCharacterWidth/>
  <w:embedSystemFonts/>
  <w:activeWritingStyle w:appName="MSWord" w:lang="en-GB" w:vendorID="64" w:dllVersion="131078" w:nlCheck="1" w:checkStyle="1"/>
  <w:activeWritingStyle w:appName="MSWord" w:lang="en-US" w:vendorID="64" w:dllVersion="131078" w:nlCheck="1" w:checkStyle="1"/>
  <w:activeWritingStyle w:appName="MSWord" w:lang="fr-FR" w:vendorID="64" w:dllVersion="131078"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rawingGridHorizontalSpacing w:val="100"/>
  <w:displayHorizontalDrawingGridEvery w:val="0"/>
  <w:displayVerticalDrawingGridEvery w:val="0"/>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3F7"/>
    <w:rsid w:val="000004CA"/>
    <w:rsid w:val="00000515"/>
    <w:rsid w:val="0000083F"/>
    <w:rsid w:val="00000ECA"/>
    <w:rsid w:val="00000F7F"/>
    <w:rsid w:val="00001375"/>
    <w:rsid w:val="00001F79"/>
    <w:rsid w:val="00001FC3"/>
    <w:rsid w:val="00002375"/>
    <w:rsid w:val="0000270A"/>
    <w:rsid w:val="00002A8E"/>
    <w:rsid w:val="00002B56"/>
    <w:rsid w:val="00002BC6"/>
    <w:rsid w:val="00003131"/>
    <w:rsid w:val="00003227"/>
    <w:rsid w:val="000037FB"/>
    <w:rsid w:val="00003EF4"/>
    <w:rsid w:val="0000403F"/>
    <w:rsid w:val="00004885"/>
    <w:rsid w:val="00004D8C"/>
    <w:rsid w:val="00004DCB"/>
    <w:rsid w:val="000051F0"/>
    <w:rsid w:val="0000553B"/>
    <w:rsid w:val="000062D2"/>
    <w:rsid w:val="000063BC"/>
    <w:rsid w:val="00006780"/>
    <w:rsid w:val="00006C7A"/>
    <w:rsid w:val="00007495"/>
    <w:rsid w:val="0000792C"/>
    <w:rsid w:val="00007B4B"/>
    <w:rsid w:val="000101EF"/>
    <w:rsid w:val="00010E97"/>
    <w:rsid w:val="00010FD1"/>
    <w:rsid w:val="0001117C"/>
    <w:rsid w:val="000116BF"/>
    <w:rsid w:val="00012296"/>
    <w:rsid w:val="000124D1"/>
    <w:rsid w:val="00012D57"/>
    <w:rsid w:val="0001321B"/>
    <w:rsid w:val="000137BA"/>
    <w:rsid w:val="00013B63"/>
    <w:rsid w:val="00013F64"/>
    <w:rsid w:val="000141F0"/>
    <w:rsid w:val="00014E0E"/>
    <w:rsid w:val="00015BCB"/>
    <w:rsid w:val="00015CED"/>
    <w:rsid w:val="000162B2"/>
    <w:rsid w:val="0001645D"/>
    <w:rsid w:val="000164BB"/>
    <w:rsid w:val="000167A6"/>
    <w:rsid w:val="00016DCE"/>
    <w:rsid w:val="00017309"/>
    <w:rsid w:val="0002002A"/>
    <w:rsid w:val="000201BF"/>
    <w:rsid w:val="000205C1"/>
    <w:rsid w:val="000206F4"/>
    <w:rsid w:val="0002085F"/>
    <w:rsid w:val="000209D8"/>
    <w:rsid w:val="00020D61"/>
    <w:rsid w:val="00021001"/>
    <w:rsid w:val="0002113C"/>
    <w:rsid w:val="0002130A"/>
    <w:rsid w:val="00021911"/>
    <w:rsid w:val="00021C67"/>
    <w:rsid w:val="00021DEC"/>
    <w:rsid w:val="000221EB"/>
    <w:rsid w:val="000222F7"/>
    <w:rsid w:val="000233F4"/>
    <w:rsid w:val="00023C29"/>
    <w:rsid w:val="00024794"/>
    <w:rsid w:val="00024D64"/>
    <w:rsid w:val="00024E37"/>
    <w:rsid w:val="0002506A"/>
    <w:rsid w:val="000255A1"/>
    <w:rsid w:val="000258DD"/>
    <w:rsid w:val="0002591B"/>
    <w:rsid w:val="000266AE"/>
    <w:rsid w:val="000268EA"/>
    <w:rsid w:val="00026905"/>
    <w:rsid w:val="00026977"/>
    <w:rsid w:val="00026B7D"/>
    <w:rsid w:val="00026C64"/>
    <w:rsid w:val="00026EF9"/>
    <w:rsid w:val="00027333"/>
    <w:rsid w:val="000273DF"/>
    <w:rsid w:val="000300FE"/>
    <w:rsid w:val="00030619"/>
    <w:rsid w:val="000307C6"/>
    <w:rsid w:val="00030F74"/>
    <w:rsid w:val="00030F82"/>
    <w:rsid w:val="00030F85"/>
    <w:rsid w:val="000312B4"/>
    <w:rsid w:val="0003134F"/>
    <w:rsid w:val="000317B2"/>
    <w:rsid w:val="00031EDD"/>
    <w:rsid w:val="000321DC"/>
    <w:rsid w:val="000325EF"/>
    <w:rsid w:val="00032A0C"/>
    <w:rsid w:val="00032F26"/>
    <w:rsid w:val="00032F8C"/>
    <w:rsid w:val="00034882"/>
    <w:rsid w:val="000349B7"/>
    <w:rsid w:val="0003540B"/>
    <w:rsid w:val="00035574"/>
    <w:rsid w:val="00036199"/>
    <w:rsid w:val="000365A2"/>
    <w:rsid w:val="0003698E"/>
    <w:rsid w:val="00036C45"/>
    <w:rsid w:val="00036FA7"/>
    <w:rsid w:val="000370B4"/>
    <w:rsid w:val="0003723F"/>
    <w:rsid w:val="000377E3"/>
    <w:rsid w:val="00037A21"/>
    <w:rsid w:val="00037C2D"/>
    <w:rsid w:val="000402B6"/>
    <w:rsid w:val="000404F2"/>
    <w:rsid w:val="00040AAD"/>
    <w:rsid w:val="00040C15"/>
    <w:rsid w:val="00040ED9"/>
    <w:rsid w:val="000413B8"/>
    <w:rsid w:val="000416DE"/>
    <w:rsid w:val="0004182E"/>
    <w:rsid w:val="000418C8"/>
    <w:rsid w:val="0004198E"/>
    <w:rsid w:val="00041D52"/>
    <w:rsid w:val="00041EC3"/>
    <w:rsid w:val="00042BFC"/>
    <w:rsid w:val="000430CF"/>
    <w:rsid w:val="00043407"/>
    <w:rsid w:val="00043703"/>
    <w:rsid w:val="00044225"/>
    <w:rsid w:val="00044576"/>
    <w:rsid w:val="00044872"/>
    <w:rsid w:val="00044F4F"/>
    <w:rsid w:val="00044FC4"/>
    <w:rsid w:val="000451E5"/>
    <w:rsid w:val="000453F6"/>
    <w:rsid w:val="00045A54"/>
    <w:rsid w:val="00046AB2"/>
    <w:rsid w:val="00046CD6"/>
    <w:rsid w:val="00046CE4"/>
    <w:rsid w:val="00046E6F"/>
    <w:rsid w:val="00046F9A"/>
    <w:rsid w:val="000472F3"/>
    <w:rsid w:val="0004769C"/>
    <w:rsid w:val="000477BB"/>
    <w:rsid w:val="00047A82"/>
    <w:rsid w:val="00047B11"/>
    <w:rsid w:val="00050335"/>
    <w:rsid w:val="0005055B"/>
    <w:rsid w:val="000505E0"/>
    <w:rsid w:val="00051135"/>
    <w:rsid w:val="000515F7"/>
    <w:rsid w:val="0005201C"/>
    <w:rsid w:val="0005241E"/>
    <w:rsid w:val="000525B8"/>
    <w:rsid w:val="0005291A"/>
    <w:rsid w:val="00052AE3"/>
    <w:rsid w:val="00052F39"/>
    <w:rsid w:val="000531A8"/>
    <w:rsid w:val="000531F5"/>
    <w:rsid w:val="000532C1"/>
    <w:rsid w:val="00053849"/>
    <w:rsid w:val="00053A47"/>
    <w:rsid w:val="0005456E"/>
    <w:rsid w:val="00054649"/>
    <w:rsid w:val="00054ACE"/>
    <w:rsid w:val="00054AE4"/>
    <w:rsid w:val="00054B6B"/>
    <w:rsid w:val="00054DAB"/>
    <w:rsid w:val="0005504C"/>
    <w:rsid w:val="00055873"/>
    <w:rsid w:val="00055B8E"/>
    <w:rsid w:val="00055C1F"/>
    <w:rsid w:val="0005602E"/>
    <w:rsid w:val="00056057"/>
    <w:rsid w:val="000572A7"/>
    <w:rsid w:val="00057388"/>
    <w:rsid w:val="00057DF9"/>
    <w:rsid w:val="00057F68"/>
    <w:rsid w:val="00057F6C"/>
    <w:rsid w:val="000602B9"/>
    <w:rsid w:val="00060586"/>
    <w:rsid w:val="0006090A"/>
    <w:rsid w:val="00060FDB"/>
    <w:rsid w:val="000612C5"/>
    <w:rsid w:val="000613C1"/>
    <w:rsid w:val="000616E1"/>
    <w:rsid w:val="000617E2"/>
    <w:rsid w:val="00061BDC"/>
    <w:rsid w:val="00061D2A"/>
    <w:rsid w:val="00061DC4"/>
    <w:rsid w:val="000621A9"/>
    <w:rsid w:val="0006263A"/>
    <w:rsid w:val="00062D9A"/>
    <w:rsid w:val="000631CE"/>
    <w:rsid w:val="00063485"/>
    <w:rsid w:val="00063F57"/>
    <w:rsid w:val="000644E4"/>
    <w:rsid w:val="0006480B"/>
    <w:rsid w:val="00064A2B"/>
    <w:rsid w:val="00064B46"/>
    <w:rsid w:val="00065016"/>
    <w:rsid w:val="00065031"/>
    <w:rsid w:val="0006549C"/>
    <w:rsid w:val="000659DD"/>
    <w:rsid w:val="00065D64"/>
    <w:rsid w:val="000667D1"/>
    <w:rsid w:val="00067087"/>
    <w:rsid w:val="0006739D"/>
    <w:rsid w:val="0006777C"/>
    <w:rsid w:val="00067FE2"/>
    <w:rsid w:val="00070192"/>
    <w:rsid w:val="0007118F"/>
    <w:rsid w:val="0007162A"/>
    <w:rsid w:val="000716FB"/>
    <w:rsid w:val="00071740"/>
    <w:rsid w:val="000721EC"/>
    <w:rsid w:val="00072E75"/>
    <w:rsid w:val="00072EFA"/>
    <w:rsid w:val="00072FF7"/>
    <w:rsid w:val="0007337F"/>
    <w:rsid w:val="0007368E"/>
    <w:rsid w:val="00073785"/>
    <w:rsid w:val="00073974"/>
    <w:rsid w:val="000741B3"/>
    <w:rsid w:val="00074375"/>
    <w:rsid w:val="000743A0"/>
    <w:rsid w:val="00074A9E"/>
    <w:rsid w:val="00074BF5"/>
    <w:rsid w:val="000752CD"/>
    <w:rsid w:val="00075680"/>
    <w:rsid w:val="00075999"/>
    <w:rsid w:val="00075AB6"/>
    <w:rsid w:val="00076408"/>
    <w:rsid w:val="0007661E"/>
    <w:rsid w:val="00077073"/>
    <w:rsid w:val="0008022A"/>
    <w:rsid w:val="00080418"/>
    <w:rsid w:val="000805B2"/>
    <w:rsid w:val="00080696"/>
    <w:rsid w:val="00080D74"/>
    <w:rsid w:val="00081383"/>
    <w:rsid w:val="00081B61"/>
    <w:rsid w:val="000826FF"/>
    <w:rsid w:val="00082A49"/>
    <w:rsid w:val="00082C90"/>
    <w:rsid w:val="000832D0"/>
    <w:rsid w:val="00083322"/>
    <w:rsid w:val="000838E5"/>
    <w:rsid w:val="0008399B"/>
    <w:rsid w:val="00083ABE"/>
    <w:rsid w:val="00084255"/>
    <w:rsid w:val="0008473D"/>
    <w:rsid w:val="00085239"/>
    <w:rsid w:val="00085F08"/>
    <w:rsid w:val="000862BA"/>
    <w:rsid w:val="000862F6"/>
    <w:rsid w:val="000868B5"/>
    <w:rsid w:val="00086B50"/>
    <w:rsid w:val="00086C4D"/>
    <w:rsid w:val="0008760B"/>
    <w:rsid w:val="0008782D"/>
    <w:rsid w:val="00087E29"/>
    <w:rsid w:val="00090010"/>
    <w:rsid w:val="0009037D"/>
    <w:rsid w:val="00090394"/>
    <w:rsid w:val="00090573"/>
    <w:rsid w:val="00090779"/>
    <w:rsid w:val="000921E3"/>
    <w:rsid w:val="00092987"/>
    <w:rsid w:val="00092A3D"/>
    <w:rsid w:val="000931C3"/>
    <w:rsid w:val="00093566"/>
    <w:rsid w:val="00093CF6"/>
    <w:rsid w:val="00093F75"/>
    <w:rsid w:val="0009437A"/>
    <w:rsid w:val="0009448B"/>
    <w:rsid w:val="000947B7"/>
    <w:rsid w:val="0009512D"/>
    <w:rsid w:val="000954C6"/>
    <w:rsid w:val="00095671"/>
    <w:rsid w:val="000956BC"/>
    <w:rsid w:val="000957FF"/>
    <w:rsid w:val="00095920"/>
    <w:rsid w:val="00095F53"/>
    <w:rsid w:val="0009653B"/>
    <w:rsid w:val="000968D8"/>
    <w:rsid w:val="0009709B"/>
    <w:rsid w:val="000970D0"/>
    <w:rsid w:val="00097163"/>
    <w:rsid w:val="0009720E"/>
    <w:rsid w:val="000979F0"/>
    <w:rsid w:val="00097AE8"/>
    <w:rsid w:val="000A02DC"/>
    <w:rsid w:val="000A09A2"/>
    <w:rsid w:val="000A0CA1"/>
    <w:rsid w:val="000A0E99"/>
    <w:rsid w:val="000A1AD3"/>
    <w:rsid w:val="000A1D49"/>
    <w:rsid w:val="000A23E5"/>
    <w:rsid w:val="000A26E4"/>
    <w:rsid w:val="000A2D70"/>
    <w:rsid w:val="000A31F7"/>
    <w:rsid w:val="000A3ACB"/>
    <w:rsid w:val="000A49DE"/>
    <w:rsid w:val="000A4B74"/>
    <w:rsid w:val="000A4FEA"/>
    <w:rsid w:val="000A52F5"/>
    <w:rsid w:val="000A54DF"/>
    <w:rsid w:val="000A5796"/>
    <w:rsid w:val="000A61CB"/>
    <w:rsid w:val="000A6243"/>
    <w:rsid w:val="000A6252"/>
    <w:rsid w:val="000A64D8"/>
    <w:rsid w:val="000A6723"/>
    <w:rsid w:val="000A6788"/>
    <w:rsid w:val="000A68A9"/>
    <w:rsid w:val="000A6AC6"/>
    <w:rsid w:val="000A6CFE"/>
    <w:rsid w:val="000A6F12"/>
    <w:rsid w:val="000A7C88"/>
    <w:rsid w:val="000B0292"/>
    <w:rsid w:val="000B02C2"/>
    <w:rsid w:val="000B081C"/>
    <w:rsid w:val="000B0E8D"/>
    <w:rsid w:val="000B10AB"/>
    <w:rsid w:val="000B10E2"/>
    <w:rsid w:val="000B130E"/>
    <w:rsid w:val="000B1CD3"/>
    <w:rsid w:val="000B256B"/>
    <w:rsid w:val="000B32D4"/>
    <w:rsid w:val="000B38DA"/>
    <w:rsid w:val="000B3F37"/>
    <w:rsid w:val="000B4788"/>
    <w:rsid w:val="000B49D7"/>
    <w:rsid w:val="000B546F"/>
    <w:rsid w:val="000B6030"/>
    <w:rsid w:val="000B65BE"/>
    <w:rsid w:val="000B6BDF"/>
    <w:rsid w:val="000B71B6"/>
    <w:rsid w:val="000B757F"/>
    <w:rsid w:val="000B7859"/>
    <w:rsid w:val="000B7B2B"/>
    <w:rsid w:val="000B7D5E"/>
    <w:rsid w:val="000C08CD"/>
    <w:rsid w:val="000C133A"/>
    <w:rsid w:val="000C1545"/>
    <w:rsid w:val="000C17DB"/>
    <w:rsid w:val="000C1DBD"/>
    <w:rsid w:val="000C240A"/>
    <w:rsid w:val="000C2DE1"/>
    <w:rsid w:val="000C2E7E"/>
    <w:rsid w:val="000C393F"/>
    <w:rsid w:val="000C3A7D"/>
    <w:rsid w:val="000C4065"/>
    <w:rsid w:val="000C4137"/>
    <w:rsid w:val="000C4538"/>
    <w:rsid w:val="000C487F"/>
    <w:rsid w:val="000C4C76"/>
    <w:rsid w:val="000C5759"/>
    <w:rsid w:val="000C5E7D"/>
    <w:rsid w:val="000C673C"/>
    <w:rsid w:val="000C69F8"/>
    <w:rsid w:val="000C6A01"/>
    <w:rsid w:val="000C71D9"/>
    <w:rsid w:val="000D0153"/>
    <w:rsid w:val="000D037E"/>
    <w:rsid w:val="000D0A0F"/>
    <w:rsid w:val="000D0AB8"/>
    <w:rsid w:val="000D0BCC"/>
    <w:rsid w:val="000D0F9A"/>
    <w:rsid w:val="000D10A8"/>
    <w:rsid w:val="000D148D"/>
    <w:rsid w:val="000D14EB"/>
    <w:rsid w:val="000D1610"/>
    <w:rsid w:val="000D206C"/>
    <w:rsid w:val="000D2185"/>
    <w:rsid w:val="000D2AE0"/>
    <w:rsid w:val="000D2CDA"/>
    <w:rsid w:val="000D362A"/>
    <w:rsid w:val="000D37FA"/>
    <w:rsid w:val="000D389E"/>
    <w:rsid w:val="000D3B38"/>
    <w:rsid w:val="000D3F8F"/>
    <w:rsid w:val="000D4324"/>
    <w:rsid w:val="000D46D6"/>
    <w:rsid w:val="000D46EE"/>
    <w:rsid w:val="000D4896"/>
    <w:rsid w:val="000D4DE6"/>
    <w:rsid w:val="000D4E7B"/>
    <w:rsid w:val="000D5158"/>
    <w:rsid w:val="000D55EA"/>
    <w:rsid w:val="000D5965"/>
    <w:rsid w:val="000D59D6"/>
    <w:rsid w:val="000D5AB0"/>
    <w:rsid w:val="000D5AD1"/>
    <w:rsid w:val="000D5E4D"/>
    <w:rsid w:val="000D6E27"/>
    <w:rsid w:val="000D6E96"/>
    <w:rsid w:val="000D7268"/>
    <w:rsid w:val="000D7783"/>
    <w:rsid w:val="000E011D"/>
    <w:rsid w:val="000E03CF"/>
    <w:rsid w:val="000E0D89"/>
    <w:rsid w:val="000E1003"/>
    <w:rsid w:val="000E14B9"/>
    <w:rsid w:val="000E182B"/>
    <w:rsid w:val="000E1E8E"/>
    <w:rsid w:val="000E2787"/>
    <w:rsid w:val="000E279B"/>
    <w:rsid w:val="000E3075"/>
    <w:rsid w:val="000E331F"/>
    <w:rsid w:val="000E3358"/>
    <w:rsid w:val="000E38ED"/>
    <w:rsid w:val="000E3F84"/>
    <w:rsid w:val="000E40C3"/>
    <w:rsid w:val="000E4C9B"/>
    <w:rsid w:val="000E4D01"/>
    <w:rsid w:val="000E5830"/>
    <w:rsid w:val="000E5C4E"/>
    <w:rsid w:val="000E5CA5"/>
    <w:rsid w:val="000E5E3A"/>
    <w:rsid w:val="000E6188"/>
    <w:rsid w:val="000E6576"/>
    <w:rsid w:val="000E65A7"/>
    <w:rsid w:val="000E6635"/>
    <w:rsid w:val="000E6BAF"/>
    <w:rsid w:val="000E6EED"/>
    <w:rsid w:val="000E6F62"/>
    <w:rsid w:val="000E7F51"/>
    <w:rsid w:val="000F00D8"/>
    <w:rsid w:val="000F095B"/>
    <w:rsid w:val="000F13C4"/>
    <w:rsid w:val="000F13D7"/>
    <w:rsid w:val="000F17E4"/>
    <w:rsid w:val="000F1878"/>
    <w:rsid w:val="000F1CF3"/>
    <w:rsid w:val="000F1F98"/>
    <w:rsid w:val="000F20CD"/>
    <w:rsid w:val="000F2965"/>
    <w:rsid w:val="000F34C7"/>
    <w:rsid w:val="000F3A1B"/>
    <w:rsid w:val="000F3B40"/>
    <w:rsid w:val="000F3F2F"/>
    <w:rsid w:val="000F42EA"/>
    <w:rsid w:val="000F4CAF"/>
    <w:rsid w:val="000F4D2F"/>
    <w:rsid w:val="000F4F44"/>
    <w:rsid w:val="000F4FA3"/>
    <w:rsid w:val="000F53CB"/>
    <w:rsid w:val="000F6799"/>
    <w:rsid w:val="000F6881"/>
    <w:rsid w:val="000F6C32"/>
    <w:rsid w:val="000F6D86"/>
    <w:rsid w:val="000F7CAD"/>
    <w:rsid w:val="00100097"/>
    <w:rsid w:val="001000E9"/>
    <w:rsid w:val="00100161"/>
    <w:rsid w:val="00100169"/>
    <w:rsid w:val="0010067A"/>
    <w:rsid w:val="00100D9B"/>
    <w:rsid w:val="001010D7"/>
    <w:rsid w:val="00101489"/>
    <w:rsid w:val="001017C8"/>
    <w:rsid w:val="00101A0E"/>
    <w:rsid w:val="00101ACE"/>
    <w:rsid w:val="00101D6C"/>
    <w:rsid w:val="00102147"/>
    <w:rsid w:val="001021DD"/>
    <w:rsid w:val="001021F1"/>
    <w:rsid w:val="00102366"/>
    <w:rsid w:val="001025E4"/>
    <w:rsid w:val="00102898"/>
    <w:rsid w:val="00102A33"/>
    <w:rsid w:val="00102E56"/>
    <w:rsid w:val="00103658"/>
    <w:rsid w:val="0010366C"/>
    <w:rsid w:val="00104058"/>
    <w:rsid w:val="0010405D"/>
    <w:rsid w:val="00104228"/>
    <w:rsid w:val="00104979"/>
    <w:rsid w:val="00104A80"/>
    <w:rsid w:val="001050B7"/>
    <w:rsid w:val="001050F9"/>
    <w:rsid w:val="0010521E"/>
    <w:rsid w:val="001054F7"/>
    <w:rsid w:val="0010568A"/>
    <w:rsid w:val="001056C5"/>
    <w:rsid w:val="00105820"/>
    <w:rsid w:val="00105CEE"/>
    <w:rsid w:val="00105DA1"/>
    <w:rsid w:val="0010660E"/>
    <w:rsid w:val="00106A95"/>
    <w:rsid w:val="00106CC3"/>
    <w:rsid w:val="00106E7E"/>
    <w:rsid w:val="00106FF1"/>
    <w:rsid w:val="0010795D"/>
    <w:rsid w:val="0011034F"/>
    <w:rsid w:val="001105A2"/>
    <w:rsid w:val="00110851"/>
    <w:rsid w:val="001108AC"/>
    <w:rsid w:val="001115C0"/>
    <w:rsid w:val="001115F4"/>
    <w:rsid w:val="001116D2"/>
    <w:rsid w:val="0011190B"/>
    <w:rsid w:val="00111AD9"/>
    <w:rsid w:val="0011230B"/>
    <w:rsid w:val="001126ED"/>
    <w:rsid w:val="00112975"/>
    <w:rsid w:val="00112B8F"/>
    <w:rsid w:val="001134DA"/>
    <w:rsid w:val="0011372B"/>
    <w:rsid w:val="001139E7"/>
    <w:rsid w:val="00113D8F"/>
    <w:rsid w:val="001140FA"/>
    <w:rsid w:val="001141CF"/>
    <w:rsid w:val="00114379"/>
    <w:rsid w:val="001146A3"/>
    <w:rsid w:val="001146C6"/>
    <w:rsid w:val="001147B8"/>
    <w:rsid w:val="00114949"/>
    <w:rsid w:val="00114E61"/>
    <w:rsid w:val="00114EA7"/>
    <w:rsid w:val="0011536C"/>
    <w:rsid w:val="00115716"/>
    <w:rsid w:val="0011584C"/>
    <w:rsid w:val="001158D5"/>
    <w:rsid w:val="00116339"/>
    <w:rsid w:val="00116A2D"/>
    <w:rsid w:val="001175EF"/>
    <w:rsid w:val="00117677"/>
    <w:rsid w:val="00117957"/>
    <w:rsid w:val="00117C78"/>
    <w:rsid w:val="001201EA"/>
    <w:rsid w:val="001203DB"/>
    <w:rsid w:val="0012079F"/>
    <w:rsid w:val="001207F3"/>
    <w:rsid w:val="00120BC8"/>
    <w:rsid w:val="00120C0C"/>
    <w:rsid w:val="00120C13"/>
    <w:rsid w:val="0012106B"/>
    <w:rsid w:val="00121769"/>
    <w:rsid w:val="00121E1A"/>
    <w:rsid w:val="00122727"/>
    <w:rsid w:val="00122842"/>
    <w:rsid w:val="00122D3F"/>
    <w:rsid w:val="001232D2"/>
    <w:rsid w:val="0012345C"/>
    <w:rsid w:val="00123975"/>
    <w:rsid w:val="00123DED"/>
    <w:rsid w:val="0012467D"/>
    <w:rsid w:val="001246EC"/>
    <w:rsid w:val="001249D7"/>
    <w:rsid w:val="001249FC"/>
    <w:rsid w:val="00124E10"/>
    <w:rsid w:val="00125078"/>
    <w:rsid w:val="001252FE"/>
    <w:rsid w:val="001255A6"/>
    <w:rsid w:val="00125D34"/>
    <w:rsid w:val="0012636F"/>
    <w:rsid w:val="001268D1"/>
    <w:rsid w:val="001274AC"/>
    <w:rsid w:val="001275E6"/>
    <w:rsid w:val="00127DE2"/>
    <w:rsid w:val="00127F28"/>
    <w:rsid w:val="0013016D"/>
    <w:rsid w:val="00130714"/>
    <w:rsid w:val="00130953"/>
    <w:rsid w:val="00130BBD"/>
    <w:rsid w:val="00131683"/>
    <w:rsid w:val="00131AC6"/>
    <w:rsid w:val="001321CE"/>
    <w:rsid w:val="001322B0"/>
    <w:rsid w:val="00132671"/>
    <w:rsid w:val="00132767"/>
    <w:rsid w:val="00132917"/>
    <w:rsid w:val="00132E89"/>
    <w:rsid w:val="00133020"/>
    <w:rsid w:val="0013327F"/>
    <w:rsid w:val="0013334C"/>
    <w:rsid w:val="00133EBD"/>
    <w:rsid w:val="001341C8"/>
    <w:rsid w:val="00134BD9"/>
    <w:rsid w:val="00135015"/>
    <w:rsid w:val="00135095"/>
    <w:rsid w:val="00135517"/>
    <w:rsid w:val="00135829"/>
    <w:rsid w:val="00135884"/>
    <w:rsid w:val="001358A7"/>
    <w:rsid w:val="001358F4"/>
    <w:rsid w:val="0013612A"/>
    <w:rsid w:val="00136998"/>
    <w:rsid w:val="00136AAD"/>
    <w:rsid w:val="00137280"/>
    <w:rsid w:val="00137288"/>
    <w:rsid w:val="00137480"/>
    <w:rsid w:val="001375B9"/>
    <w:rsid w:val="001376F7"/>
    <w:rsid w:val="00137EA0"/>
    <w:rsid w:val="00140608"/>
    <w:rsid w:val="0014073C"/>
    <w:rsid w:val="00140762"/>
    <w:rsid w:val="00140825"/>
    <w:rsid w:val="0014086C"/>
    <w:rsid w:val="00140E5E"/>
    <w:rsid w:val="001410AA"/>
    <w:rsid w:val="001410F1"/>
    <w:rsid w:val="00141853"/>
    <w:rsid w:val="001418FE"/>
    <w:rsid w:val="00141E46"/>
    <w:rsid w:val="00141ED1"/>
    <w:rsid w:val="00141F72"/>
    <w:rsid w:val="0014206B"/>
    <w:rsid w:val="00142093"/>
    <w:rsid w:val="001428DC"/>
    <w:rsid w:val="00142E42"/>
    <w:rsid w:val="00143153"/>
    <w:rsid w:val="0014371C"/>
    <w:rsid w:val="00143EFE"/>
    <w:rsid w:val="00143FFE"/>
    <w:rsid w:val="0014471E"/>
    <w:rsid w:val="001447A6"/>
    <w:rsid w:val="0014491B"/>
    <w:rsid w:val="00144B3F"/>
    <w:rsid w:val="00144D67"/>
    <w:rsid w:val="00144E04"/>
    <w:rsid w:val="001454C4"/>
    <w:rsid w:val="001462D7"/>
    <w:rsid w:val="00146577"/>
    <w:rsid w:val="00146773"/>
    <w:rsid w:val="00146AE1"/>
    <w:rsid w:val="0014703E"/>
    <w:rsid w:val="00147923"/>
    <w:rsid w:val="00147D65"/>
    <w:rsid w:val="00147D91"/>
    <w:rsid w:val="001508E1"/>
    <w:rsid w:val="00150E73"/>
    <w:rsid w:val="001510ED"/>
    <w:rsid w:val="001517AB"/>
    <w:rsid w:val="00151805"/>
    <w:rsid w:val="00151897"/>
    <w:rsid w:val="00152066"/>
    <w:rsid w:val="00152559"/>
    <w:rsid w:val="00152A3B"/>
    <w:rsid w:val="0015347E"/>
    <w:rsid w:val="00153A48"/>
    <w:rsid w:val="00153A6B"/>
    <w:rsid w:val="00153E69"/>
    <w:rsid w:val="00153EEF"/>
    <w:rsid w:val="00153F29"/>
    <w:rsid w:val="001544AB"/>
    <w:rsid w:val="00154F0D"/>
    <w:rsid w:val="00155178"/>
    <w:rsid w:val="00155A5A"/>
    <w:rsid w:val="00155D53"/>
    <w:rsid w:val="0015622B"/>
    <w:rsid w:val="00156260"/>
    <w:rsid w:val="00156284"/>
    <w:rsid w:val="00156502"/>
    <w:rsid w:val="00156DD1"/>
    <w:rsid w:val="00157248"/>
    <w:rsid w:val="0016019C"/>
    <w:rsid w:val="001601C7"/>
    <w:rsid w:val="001602C2"/>
    <w:rsid w:val="001603B9"/>
    <w:rsid w:val="00160674"/>
    <w:rsid w:val="00160786"/>
    <w:rsid w:val="00162262"/>
    <w:rsid w:val="001623A3"/>
    <w:rsid w:val="00162BD5"/>
    <w:rsid w:val="00162CF1"/>
    <w:rsid w:val="00162F82"/>
    <w:rsid w:val="001630E4"/>
    <w:rsid w:val="0016368F"/>
    <w:rsid w:val="001639BC"/>
    <w:rsid w:val="00163AFC"/>
    <w:rsid w:val="00163C9A"/>
    <w:rsid w:val="00164646"/>
    <w:rsid w:val="001647FA"/>
    <w:rsid w:val="00165137"/>
    <w:rsid w:val="001652DD"/>
    <w:rsid w:val="00165D9A"/>
    <w:rsid w:val="0016634F"/>
    <w:rsid w:val="00166809"/>
    <w:rsid w:val="00166879"/>
    <w:rsid w:val="001669F9"/>
    <w:rsid w:val="00166D9E"/>
    <w:rsid w:val="00166EE2"/>
    <w:rsid w:val="0016700E"/>
    <w:rsid w:val="00167125"/>
    <w:rsid w:val="0016733C"/>
    <w:rsid w:val="0016764C"/>
    <w:rsid w:val="00170397"/>
    <w:rsid w:val="00170482"/>
    <w:rsid w:val="001706E4"/>
    <w:rsid w:val="001708D0"/>
    <w:rsid w:val="00170E05"/>
    <w:rsid w:val="00171661"/>
    <w:rsid w:val="00171B5E"/>
    <w:rsid w:val="00171BC2"/>
    <w:rsid w:val="00171D7E"/>
    <w:rsid w:val="00171F14"/>
    <w:rsid w:val="00172977"/>
    <w:rsid w:val="001729E1"/>
    <w:rsid w:val="00172B61"/>
    <w:rsid w:val="00172C20"/>
    <w:rsid w:val="001738A5"/>
    <w:rsid w:val="00173A00"/>
    <w:rsid w:val="00173D38"/>
    <w:rsid w:val="00174DDB"/>
    <w:rsid w:val="00175009"/>
    <w:rsid w:val="001752EC"/>
    <w:rsid w:val="00175A6E"/>
    <w:rsid w:val="00175B5A"/>
    <w:rsid w:val="00175EF2"/>
    <w:rsid w:val="00176414"/>
    <w:rsid w:val="00176BDB"/>
    <w:rsid w:val="0017714C"/>
    <w:rsid w:val="0017722E"/>
    <w:rsid w:val="00177482"/>
    <w:rsid w:val="00177711"/>
    <w:rsid w:val="00177A0D"/>
    <w:rsid w:val="00177AC2"/>
    <w:rsid w:val="00177DFF"/>
    <w:rsid w:val="00177EBD"/>
    <w:rsid w:val="0018016C"/>
    <w:rsid w:val="001806A9"/>
    <w:rsid w:val="00180860"/>
    <w:rsid w:val="00180D96"/>
    <w:rsid w:val="00180E60"/>
    <w:rsid w:val="0018160F"/>
    <w:rsid w:val="001817BA"/>
    <w:rsid w:val="00181B3A"/>
    <w:rsid w:val="001820B2"/>
    <w:rsid w:val="001821E9"/>
    <w:rsid w:val="0018246F"/>
    <w:rsid w:val="00182718"/>
    <w:rsid w:val="00182FBF"/>
    <w:rsid w:val="00183064"/>
    <w:rsid w:val="001836DF"/>
    <w:rsid w:val="00183CB7"/>
    <w:rsid w:val="00183CC6"/>
    <w:rsid w:val="00183F11"/>
    <w:rsid w:val="001840F5"/>
    <w:rsid w:val="001848BF"/>
    <w:rsid w:val="00184A29"/>
    <w:rsid w:val="00184DAB"/>
    <w:rsid w:val="00184F51"/>
    <w:rsid w:val="00185257"/>
    <w:rsid w:val="00185E05"/>
    <w:rsid w:val="00185E59"/>
    <w:rsid w:val="00185F10"/>
    <w:rsid w:val="00185FDA"/>
    <w:rsid w:val="00186395"/>
    <w:rsid w:val="001863E3"/>
    <w:rsid w:val="0018695F"/>
    <w:rsid w:val="00186B4D"/>
    <w:rsid w:val="0018767B"/>
    <w:rsid w:val="0018773D"/>
    <w:rsid w:val="001908C5"/>
    <w:rsid w:val="00190927"/>
    <w:rsid w:val="00190BD5"/>
    <w:rsid w:val="00190C5A"/>
    <w:rsid w:val="00190D28"/>
    <w:rsid w:val="00191727"/>
    <w:rsid w:val="00191EBF"/>
    <w:rsid w:val="00192338"/>
    <w:rsid w:val="00192589"/>
    <w:rsid w:val="001925E5"/>
    <w:rsid w:val="001929F7"/>
    <w:rsid w:val="00193987"/>
    <w:rsid w:val="00194955"/>
    <w:rsid w:val="00195657"/>
    <w:rsid w:val="0019573B"/>
    <w:rsid w:val="0019592C"/>
    <w:rsid w:val="00196085"/>
    <w:rsid w:val="00196183"/>
    <w:rsid w:val="00196B90"/>
    <w:rsid w:val="00196D1B"/>
    <w:rsid w:val="00196DE8"/>
    <w:rsid w:val="00196F4A"/>
    <w:rsid w:val="00196FF4"/>
    <w:rsid w:val="0019734F"/>
    <w:rsid w:val="001A0303"/>
    <w:rsid w:val="001A0313"/>
    <w:rsid w:val="001A0676"/>
    <w:rsid w:val="001A067A"/>
    <w:rsid w:val="001A06C8"/>
    <w:rsid w:val="001A1337"/>
    <w:rsid w:val="001A1CC6"/>
    <w:rsid w:val="001A2939"/>
    <w:rsid w:val="001A2FD5"/>
    <w:rsid w:val="001A3037"/>
    <w:rsid w:val="001A30FB"/>
    <w:rsid w:val="001A36CF"/>
    <w:rsid w:val="001A3974"/>
    <w:rsid w:val="001A3BBA"/>
    <w:rsid w:val="001A3F0F"/>
    <w:rsid w:val="001A3FA5"/>
    <w:rsid w:val="001A438D"/>
    <w:rsid w:val="001A4EDF"/>
    <w:rsid w:val="001A5308"/>
    <w:rsid w:val="001A6164"/>
    <w:rsid w:val="001A61A0"/>
    <w:rsid w:val="001A6AFE"/>
    <w:rsid w:val="001A6E27"/>
    <w:rsid w:val="001A706D"/>
    <w:rsid w:val="001A71EB"/>
    <w:rsid w:val="001A72EE"/>
    <w:rsid w:val="001A7826"/>
    <w:rsid w:val="001A79DA"/>
    <w:rsid w:val="001B00B2"/>
    <w:rsid w:val="001B0149"/>
    <w:rsid w:val="001B0251"/>
    <w:rsid w:val="001B0BF8"/>
    <w:rsid w:val="001B113B"/>
    <w:rsid w:val="001B1565"/>
    <w:rsid w:val="001B158B"/>
    <w:rsid w:val="001B2993"/>
    <w:rsid w:val="001B2C18"/>
    <w:rsid w:val="001B35C1"/>
    <w:rsid w:val="001B3754"/>
    <w:rsid w:val="001B3A10"/>
    <w:rsid w:val="001B4371"/>
    <w:rsid w:val="001B5332"/>
    <w:rsid w:val="001B54E9"/>
    <w:rsid w:val="001B55DE"/>
    <w:rsid w:val="001B70CF"/>
    <w:rsid w:val="001B748B"/>
    <w:rsid w:val="001B7905"/>
    <w:rsid w:val="001C0085"/>
    <w:rsid w:val="001C063F"/>
    <w:rsid w:val="001C0874"/>
    <w:rsid w:val="001C0883"/>
    <w:rsid w:val="001C12A0"/>
    <w:rsid w:val="001C16A9"/>
    <w:rsid w:val="001C19EB"/>
    <w:rsid w:val="001C1E53"/>
    <w:rsid w:val="001C211D"/>
    <w:rsid w:val="001C2A8B"/>
    <w:rsid w:val="001C3434"/>
    <w:rsid w:val="001C3474"/>
    <w:rsid w:val="001C3DC6"/>
    <w:rsid w:val="001C3E02"/>
    <w:rsid w:val="001C4A39"/>
    <w:rsid w:val="001C4F5F"/>
    <w:rsid w:val="001C54B8"/>
    <w:rsid w:val="001C589B"/>
    <w:rsid w:val="001C58A6"/>
    <w:rsid w:val="001C5BC8"/>
    <w:rsid w:val="001C5DBB"/>
    <w:rsid w:val="001C5F88"/>
    <w:rsid w:val="001C6182"/>
    <w:rsid w:val="001C619C"/>
    <w:rsid w:val="001C66D2"/>
    <w:rsid w:val="001C7F47"/>
    <w:rsid w:val="001D006C"/>
    <w:rsid w:val="001D056C"/>
    <w:rsid w:val="001D0578"/>
    <w:rsid w:val="001D0593"/>
    <w:rsid w:val="001D1258"/>
    <w:rsid w:val="001D19F8"/>
    <w:rsid w:val="001D1CFF"/>
    <w:rsid w:val="001D2B3C"/>
    <w:rsid w:val="001D2D03"/>
    <w:rsid w:val="001D2E6C"/>
    <w:rsid w:val="001D35DC"/>
    <w:rsid w:val="001D43C0"/>
    <w:rsid w:val="001D448E"/>
    <w:rsid w:val="001D4969"/>
    <w:rsid w:val="001D4AF0"/>
    <w:rsid w:val="001D4DFA"/>
    <w:rsid w:val="001D4F24"/>
    <w:rsid w:val="001D506F"/>
    <w:rsid w:val="001D5149"/>
    <w:rsid w:val="001D57BC"/>
    <w:rsid w:val="001D6E61"/>
    <w:rsid w:val="001D6F30"/>
    <w:rsid w:val="001D7260"/>
    <w:rsid w:val="001D7816"/>
    <w:rsid w:val="001D7ADE"/>
    <w:rsid w:val="001D7B96"/>
    <w:rsid w:val="001D7FE2"/>
    <w:rsid w:val="001E09F4"/>
    <w:rsid w:val="001E0A73"/>
    <w:rsid w:val="001E111F"/>
    <w:rsid w:val="001E1284"/>
    <w:rsid w:val="001E1524"/>
    <w:rsid w:val="001E16D8"/>
    <w:rsid w:val="001E1710"/>
    <w:rsid w:val="001E1D3C"/>
    <w:rsid w:val="001E1DDA"/>
    <w:rsid w:val="001E220A"/>
    <w:rsid w:val="001E251E"/>
    <w:rsid w:val="001E266E"/>
    <w:rsid w:val="001E2EEF"/>
    <w:rsid w:val="001E3188"/>
    <w:rsid w:val="001E31D1"/>
    <w:rsid w:val="001E32BE"/>
    <w:rsid w:val="001E3A45"/>
    <w:rsid w:val="001E420B"/>
    <w:rsid w:val="001E4704"/>
    <w:rsid w:val="001E5BB2"/>
    <w:rsid w:val="001E5D1F"/>
    <w:rsid w:val="001E6313"/>
    <w:rsid w:val="001E6BDA"/>
    <w:rsid w:val="001E6C1B"/>
    <w:rsid w:val="001E7173"/>
    <w:rsid w:val="001E719A"/>
    <w:rsid w:val="001E750C"/>
    <w:rsid w:val="001E7A8F"/>
    <w:rsid w:val="001E7D26"/>
    <w:rsid w:val="001F020C"/>
    <w:rsid w:val="001F0546"/>
    <w:rsid w:val="001F0DDF"/>
    <w:rsid w:val="001F11F0"/>
    <w:rsid w:val="001F18E2"/>
    <w:rsid w:val="001F1B1E"/>
    <w:rsid w:val="001F1BEA"/>
    <w:rsid w:val="001F1DFA"/>
    <w:rsid w:val="001F1E26"/>
    <w:rsid w:val="001F22A9"/>
    <w:rsid w:val="001F253A"/>
    <w:rsid w:val="001F26E9"/>
    <w:rsid w:val="001F29D5"/>
    <w:rsid w:val="001F2E08"/>
    <w:rsid w:val="001F33A0"/>
    <w:rsid w:val="001F35A8"/>
    <w:rsid w:val="001F39AB"/>
    <w:rsid w:val="001F45E8"/>
    <w:rsid w:val="001F4CBF"/>
    <w:rsid w:val="001F4E57"/>
    <w:rsid w:val="001F5172"/>
    <w:rsid w:val="001F53A2"/>
    <w:rsid w:val="001F5459"/>
    <w:rsid w:val="001F5C95"/>
    <w:rsid w:val="001F5C9E"/>
    <w:rsid w:val="001F5E73"/>
    <w:rsid w:val="001F5ED8"/>
    <w:rsid w:val="001F5F10"/>
    <w:rsid w:val="001F644E"/>
    <w:rsid w:val="001F6E45"/>
    <w:rsid w:val="001F7317"/>
    <w:rsid w:val="001F798D"/>
    <w:rsid w:val="001F7DD6"/>
    <w:rsid w:val="002000F2"/>
    <w:rsid w:val="002000FC"/>
    <w:rsid w:val="0020087C"/>
    <w:rsid w:val="00200A92"/>
    <w:rsid w:val="00200B81"/>
    <w:rsid w:val="00200BF9"/>
    <w:rsid w:val="00200CC2"/>
    <w:rsid w:val="0020142D"/>
    <w:rsid w:val="00201446"/>
    <w:rsid w:val="00201488"/>
    <w:rsid w:val="002016C0"/>
    <w:rsid w:val="00201A5F"/>
    <w:rsid w:val="00201B59"/>
    <w:rsid w:val="00201DEC"/>
    <w:rsid w:val="002024E6"/>
    <w:rsid w:val="00202D2E"/>
    <w:rsid w:val="00203159"/>
    <w:rsid w:val="00203A6E"/>
    <w:rsid w:val="00203F00"/>
    <w:rsid w:val="00203F5C"/>
    <w:rsid w:val="002047DE"/>
    <w:rsid w:val="00204981"/>
    <w:rsid w:val="00204A5A"/>
    <w:rsid w:val="00204B2A"/>
    <w:rsid w:val="00204C12"/>
    <w:rsid w:val="00205635"/>
    <w:rsid w:val="002059A3"/>
    <w:rsid w:val="00205AB2"/>
    <w:rsid w:val="00205CB2"/>
    <w:rsid w:val="00205D98"/>
    <w:rsid w:val="0020610B"/>
    <w:rsid w:val="002063A7"/>
    <w:rsid w:val="00206602"/>
    <w:rsid w:val="0020671A"/>
    <w:rsid w:val="0020674D"/>
    <w:rsid w:val="002069A1"/>
    <w:rsid w:val="00206BF6"/>
    <w:rsid w:val="00206E5A"/>
    <w:rsid w:val="00207613"/>
    <w:rsid w:val="00207847"/>
    <w:rsid w:val="00207AF9"/>
    <w:rsid w:val="00207BB9"/>
    <w:rsid w:val="00207EB6"/>
    <w:rsid w:val="00210174"/>
    <w:rsid w:val="0021036C"/>
    <w:rsid w:val="0021065B"/>
    <w:rsid w:val="002109D5"/>
    <w:rsid w:val="00210A2E"/>
    <w:rsid w:val="00210B05"/>
    <w:rsid w:val="00210C84"/>
    <w:rsid w:val="00210C91"/>
    <w:rsid w:val="00210F42"/>
    <w:rsid w:val="00211042"/>
    <w:rsid w:val="00211345"/>
    <w:rsid w:val="002114FA"/>
    <w:rsid w:val="00211D31"/>
    <w:rsid w:val="00211DD9"/>
    <w:rsid w:val="002120D3"/>
    <w:rsid w:val="00212816"/>
    <w:rsid w:val="002130BD"/>
    <w:rsid w:val="00213851"/>
    <w:rsid w:val="00214E0D"/>
    <w:rsid w:val="0021512E"/>
    <w:rsid w:val="0021586D"/>
    <w:rsid w:val="00215D76"/>
    <w:rsid w:val="00215F86"/>
    <w:rsid w:val="002162EA"/>
    <w:rsid w:val="002165F9"/>
    <w:rsid w:val="00216685"/>
    <w:rsid w:val="00216B17"/>
    <w:rsid w:val="00216BBF"/>
    <w:rsid w:val="00216D0D"/>
    <w:rsid w:val="00217135"/>
    <w:rsid w:val="0021797D"/>
    <w:rsid w:val="00217C32"/>
    <w:rsid w:val="00217CE8"/>
    <w:rsid w:val="0022003A"/>
    <w:rsid w:val="002202EC"/>
    <w:rsid w:val="002204ED"/>
    <w:rsid w:val="002208BE"/>
    <w:rsid w:val="0022091D"/>
    <w:rsid w:val="00220E92"/>
    <w:rsid w:val="00221022"/>
    <w:rsid w:val="0022135D"/>
    <w:rsid w:val="00221A25"/>
    <w:rsid w:val="00222052"/>
    <w:rsid w:val="002221D4"/>
    <w:rsid w:val="002222A4"/>
    <w:rsid w:val="00222AB8"/>
    <w:rsid w:val="00222B25"/>
    <w:rsid w:val="00222FE7"/>
    <w:rsid w:val="002235DF"/>
    <w:rsid w:val="00223833"/>
    <w:rsid w:val="00223ACD"/>
    <w:rsid w:val="00224A38"/>
    <w:rsid w:val="00224A9B"/>
    <w:rsid w:val="0022657F"/>
    <w:rsid w:val="002269A7"/>
    <w:rsid w:val="00226A52"/>
    <w:rsid w:val="00226AE0"/>
    <w:rsid w:val="00226BD3"/>
    <w:rsid w:val="0022735A"/>
    <w:rsid w:val="00227652"/>
    <w:rsid w:val="00227850"/>
    <w:rsid w:val="00227873"/>
    <w:rsid w:val="002279D2"/>
    <w:rsid w:val="00227A1E"/>
    <w:rsid w:val="00227D0D"/>
    <w:rsid w:val="00227F9E"/>
    <w:rsid w:val="00230040"/>
    <w:rsid w:val="00230189"/>
    <w:rsid w:val="00230AD3"/>
    <w:rsid w:val="00230B62"/>
    <w:rsid w:val="00230BB1"/>
    <w:rsid w:val="0023124C"/>
    <w:rsid w:val="002314EE"/>
    <w:rsid w:val="00231740"/>
    <w:rsid w:val="00231B71"/>
    <w:rsid w:val="00231D67"/>
    <w:rsid w:val="00232149"/>
    <w:rsid w:val="00232191"/>
    <w:rsid w:val="0023287C"/>
    <w:rsid w:val="00232E9D"/>
    <w:rsid w:val="0023324F"/>
    <w:rsid w:val="002344C8"/>
    <w:rsid w:val="002349C5"/>
    <w:rsid w:val="00234B73"/>
    <w:rsid w:val="002353C5"/>
    <w:rsid w:val="00235581"/>
    <w:rsid w:val="00235698"/>
    <w:rsid w:val="00236F71"/>
    <w:rsid w:val="002373FC"/>
    <w:rsid w:val="00237C6F"/>
    <w:rsid w:val="00237D22"/>
    <w:rsid w:val="0024029F"/>
    <w:rsid w:val="00240487"/>
    <w:rsid w:val="00240956"/>
    <w:rsid w:val="00240B7D"/>
    <w:rsid w:val="00240C63"/>
    <w:rsid w:val="00240F65"/>
    <w:rsid w:val="0024103F"/>
    <w:rsid w:val="00241C7B"/>
    <w:rsid w:val="00241D6D"/>
    <w:rsid w:val="002421F2"/>
    <w:rsid w:val="0024284B"/>
    <w:rsid w:val="0024286B"/>
    <w:rsid w:val="00242B2A"/>
    <w:rsid w:val="00242CAE"/>
    <w:rsid w:val="00243ACD"/>
    <w:rsid w:val="00243F4A"/>
    <w:rsid w:val="0024445A"/>
    <w:rsid w:val="00244606"/>
    <w:rsid w:val="00244924"/>
    <w:rsid w:val="002449F4"/>
    <w:rsid w:val="0024520E"/>
    <w:rsid w:val="0024530E"/>
    <w:rsid w:val="00245492"/>
    <w:rsid w:val="00245A41"/>
    <w:rsid w:val="00245B70"/>
    <w:rsid w:val="00245D7D"/>
    <w:rsid w:val="00245E39"/>
    <w:rsid w:val="00245FBA"/>
    <w:rsid w:val="002468E4"/>
    <w:rsid w:val="00246BEB"/>
    <w:rsid w:val="00246C52"/>
    <w:rsid w:val="00246EB6"/>
    <w:rsid w:val="002475BE"/>
    <w:rsid w:val="00247660"/>
    <w:rsid w:val="0024785A"/>
    <w:rsid w:val="00247BD2"/>
    <w:rsid w:val="00247C92"/>
    <w:rsid w:val="00247DD1"/>
    <w:rsid w:val="002506F5"/>
    <w:rsid w:val="002508C7"/>
    <w:rsid w:val="00250D9C"/>
    <w:rsid w:val="00251117"/>
    <w:rsid w:val="002512A9"/>
    <w:rsid w:val="002515EA"/>
    <w:rsid w:val="0025169E"/>
    <w:rsid w:val="00251723"/>
    <w:rsid w:val="00251843"/>
    <w:rsid w:val="00251929"/>
    <w:rsid w:val="00251F5E"/>
    <w:rsid w:val="00251F78"/>
    <w:rsid w:val="0025204B"/>
    <w:rsid w:val="002530D6"/>
    <w:rsid w:val="002530D9"/>
    <w:rsid w:val="0025325D"/>
    <w:rsid w:val="002533FF"/>
    <w:rsid w:val="00253400"/>
    <w:rsid w:val="002537F5"/>
    <w:rsid w:val="00253905"/>
    <w:rsid w:val="00253BF8"/>
    <w:rsid w:val="00253F7E"/>
    <w:rsid w:val="0025429A"/>
    <w:rsid w:val="00255DA7"/>
    <w:rsid w:val="00256B22"/>
    <w:rsid w:val="00256D51"/>
    <w:rsid w:val="00256F02"/>
    <w:rsid w:val="002571C8"/>
    <w:rsid w:val="002572F1"/>
    <w:rsid w:val="00257A62"/>
    <w:rsid w:val="00260156"/>
    <w:rsid w:val="0026075E"/>
    <w:rsid w:val="002608BD"/>
    <w:rsid w:val="00260FAD"/>
    <w:rsid w:val="002617F6"/>
    <w:rsid w:val="00261D05"/>
    <w:rsid w:val="002623AC"/>
    <w:rsid w:val="00262979"/>
    <w:rsid w:val="00263038"/>
    <w:rsid w:val="002631DC"/>
    <w:rsid w:val="0026382D"/>
    <w:rsid w:val="0026385F"/>
    <w:rsid w:val="00263DD9"/>
    <w:rsid w:val="00264256"/>
    <w:rsid w:val="0026432F"/>
    <w:rsid w:val="0026455A"/>
    <w:rsid w:val="0026460B"/>
    <w:rsid w:val="0026468A"/>
    <w:rsid w:val="00264C28"/>
    <w:rsid w:val="002654D9"/>
    <w:rsid w:val="00265701"/>
    <w:rsid w:val="00265CB1"/>
    <w:rsid w:val="00265E9A"/>
    <w:rsid w:val="00266111"/>
    <w:rsid w:val="00266210"/>
    <w:rsid w:val="002664FA"/>
    <w:rsid w:val="00266867"/>
    <w:rsid w:val="00266B56"/>
    <w:rsid w:val="0026716C"/>
    <w:rsid w:val="002706CC"/>
    <w:rsid w:val="002708DA"/>
    <w:rsid w:val="00270C63"/>
    <w:rsid w:val="00270C98"/>
    <w:rsid w:val="00270CF1"/>
    <w:rsid w:val="00270E57"/>
    <w:rsid w:val="002711C3"/>
    <w:rsid w:val="002713CE"/>
    <w:rsid w:val="0027160B"/>
    <w:rsid w:val="0027193C"/>
    <w:rsid w:val="00271EEF"/>
    <w:rsid w:val="0027242C"/>
    <w:rsid w:val="00272474"/>
    <w:rsid w:val="0027257A"/>
    <w:rsid w:val="00272736"/>
    <w:rsid w:val="00272CDA"/>
    <w:rsid w:val="00272D06"/>
    <w:rsid w:val="00272FEB"/>
    <w:rsid w:val="00273644"/>
    <w:rsid w:val="002738C9"/>
    <w:rsid w:val="00273B2D"/>
    <w:rsid w:val="00273CFB"/>
    <w:rsid w:val="00274326"/>
    <w:rsid w:val="00274488"/>
    <w:rsid w:val="00274668"/>
    <w:rsid w:val="00274CE5"/>
    <w:rsid w:val="00274D08"/>
    <w:rsid w:val="00274DE3"/>
    <w:rsid w:val="0027540F"/>
    <w:rsid w:val="00275464"/>
    <w:rsid w:val="0027568B"/>
    <w:rsid w:val="002756D5"/>
    <w:rsid w:val="00275B92"/>
    <w:rsid w:val="00275E10"/>
    <w:rsid w:val="00275F3B"/>
    <w:rsid w:val="00276001"/>
    <w:rsid w:val="00276243"/>
    <w:rsid w:val="002764FB"/>
    <w:rsid w:val="00276660"/>
    <w:rsid w:val="002766C9"/>
    <w:rsid w:val="002768E3"/>
    <w:rsid w:val="00277512"/>
    <w:rsid w:val="002777E4"/>
    <w:rsid w:val="00277E66"/>
    <w:rsid w:val="002801E2"/>
    <w:rsid w:val="00280612"/>
    <w:rsid w:val="0028073A"/>
    <w:rsid w:val="00280960"/>
    <w:rsid w:val="0028164E"/>
    <w:rsid w:val="0028168F"/>
    <w:rsid w:val="002825CE"/>
    <w:rsid w:val="00282A3B"/>
    <w:rsid w:val="00283165"/>
    <w:rsid w:val="002832E7"/>
    <w:rsid w:val="00283852"/>
    <w:rsid w:val="00284293"/>
    <w:rsid w:val="00284E7F"/>
    <w:rsid w:val="0028550D"/>
    <w:rsid w:val="00285520"/>
    <w:rsid w:val="00285894"/>
    <w:rsid w:val="00285E28"/>
    <w:rsid w:val="00286631"/>
    <w:rsid w:val="00286F76"/>
    <w:rsid w:val="00287376"/>
    <w:rsid w:val="002877DE"/>
    <w:rsid w:val="00287821"/>
    <w:rsid w:val="00287C28"/>
    <w:rsid w:val="00287C39"/>
    <w:rsid w:val="00290254"/>
    <w:rsid w:val="00290A06"/>
    <w:rsid w:val="00290C83"/>
    <w:rsid w:val="0029130D"/>
    <w:rsid w:val="0029142E"/>
    <w:rsid w:val="002915DA"/>
    <w:rsid w:val="0029178F"/>
    <w:rsid w:val="00291C45"/>
    <w:rsid w:val="00292540"/>
    <w:rsid w:val="0029279E"/>
    <w:rsid w:val="00293504"/>
    <w:rsid w:val="00293C49"/>
    <w:rsid w:val="00294266"/>
    <w:rsid w:val="002944CA"/>
    <w:rsid w:val="00294504"/>
    <w:rsid w:val="00294722"/>
    <w:rsid w:val="00294AB1"/>
    <w:rsid w:val="00294C8C"/>
    <w:rsid w:val="00294E77"/>
    <w:rsid w:val="00295226"/>
    <w:rsid w:val="002953CE"/>
    <w:rsid w:val="002953D0"/>
    <w:rsid w:val="00295F1C"/>
    <w:rsid w:val="00296013"/>
    <w:rsid w:val="002960D8"/>
    <w:rsid w:val="00296758"/>
    <w:rsid w:val="0029696C"/>
    <w:rsid w:val="00296D93"/>
    <w:rsid w:val="00296FD8"/>
    <w:rsid w:val="0029743A"/>
    <w:rsid w:val="00297499"/>
    <w:rsid w:val="002974AA"/>
    <w:rsid w:val="002977A0"/>
    <w:rsid w:val="00297F46"/>
    <w:rsid w:val="002A025C"/>
    <w:rsid w:val="002A0581"/>
    <w:rsid w:val="002A05EF"/>
    <w:rsid w:val="002A0724"/>
    <w:rsid w:val="002A10D7"/>
    <w:rsid w:val="002A1A57"/>
    <w:rsid w:val="002A1BB2"/>
    <w:rsid w:val="002A1C7D"/>
    <w:rsid w:val="002A1DA1"/>
    <w:rsid w:val="002A205B"/>
    <w:rsid w:val="002A20B1"/>
    <w:rsid w:val="002A20E5"/>
    <w:rsid w:val="002A2FB8"/>
    <w:rsid w:val="002A31FF"/>
    <w:rsid w:val="002A3668"/>
    <w:rsid w:val="002A3771"/>
    <w:rsid w:val="002A37C5"/>
    <w:rsid w:val="002A3AFD"/>
    <w:rsid w:val="002A3B12"/>
    <w:rsid w:val="002A4102"/>
    <w:rsid w:val="002A4918"/>
    <w:rsid w:val="002A4B7D"/>
    <w:rsid w:val="002A4E20"/>
    <w:rsid w:val="002A523D"/>
    <w:rsid w:val="002A5FC1"/>
    <w:rsid w:val="002A647A"/>
    <w:rsid w:val="002A6EF8"/>
    <w:rsid w:val="002A732C"/>
    <w:rsid w:val="002A7A6A"/>
    <w:rsid w:val="002A7AB4"/>
    <w:rsid w:val="002A7C20"/>
    <w:rsid w:val="002B053A"/>
    <w:rsid w:val="002B07BF"/>
    <w:rsid w:val="002B0805"/>
    <w:rsid w:val="002B0960"/>
    <w:rsid w:val="002B0C99"/>
    <w:rsid w:val="002B10F9"/>
    <w:rsid w:val="002B12C7"/>
    <w:rsid w:val="002B1AFA"/>
    <w:rsid w:val="002B21D6"/>
    <w:rsid w:val="002B2C92"/>
    <w:rsid w:val="002B3081"/>
    <w:rsid w:val="002B315D"/>
    <w:rsid w:val="002B318B"/>
    <w:rsid w:val="002B32BC"/>
    <w:rsid w:val="002B340B"/>
    <w:rsid w:val="002B34AE"/>
    <w:rsid w:val="002B3D90"/>
    <w:rsid w:val="002B453B"/>
    <w:rsid w:val="002B4C39"/>
    <w:rsid w:val="002B50A1"/>
    <w:rsid w:val="002B5B05"/>
    <w:rsid w:val="002B601A"/>
    <w:rsid w:val="002B61F1"/>
    <w:rsid w:val="002B64FE"/>
    <w:rsid w:val="002B694E"/>
    <w:rsid w:val="002B6D31"/>
    <w:rsid w:val="002B70A2"/>
    <w:rsid w:val="002B7D56"/>
    <w:rsid w:val="002C04C2"/>
    <w:rsid w:val="002C0601"/>
    <w:rsid w:val="002C0818"/>
    <w:rsid w:val="002C0D11"/>
    <w:rsid w:val="002C1B17"/>
    <w:rsid w:val="002C203A"/>
    <w:rsid w:val="002C2AE9"/>
    <w:rsid w:val="002C2B29"/>
    <w:rsid w:val="002C2E8A"/>
    <w:rsid w:val="002C2FCD"/>
    <w:rsid w:val="002C3AE4"/>
    <w:rsid w:val="002C3E89"/>
    <w:rsid w:val="002C42AA"/>
    <w:rsid w:val="002C4AF6"/>
    <w:rsid w:val="002C5533"/>
    <w:rsid w:val="002C55D3"/>
    <w:rsid w:val="002C5620"/>
    <w:rsid w:val="002C5A6B"/>
    <w:rsid w:val="002C61E0"/>
    <w:rsid w:val="002C640C"/>
    <w:rsid w:val="002C6D3C"/>
    <w:rsid w:val="002C7000"/>
    <w:rsid w:val="002C782F"/>
    <w:rsid w:val="002C7B03"/>
    <w:rsid w:val="002C7B0D"/>
    <w:rsid w:val="002C7EBB"/>
    <w:rsid w:val="002D001E"/>
    <w:rsid w:val="002D0115"/>
    <w:rsid w:val="002D0298"/>
    <w:rsid w:val="002D04DC"/>
    <w:rsid w:val="002D0657"/>
    <w:rsid w:val="002D0820"/>
    <w:rsid w:val="002D09B3"/>
    <w:rsid w:val="002D0F10"/>
    <w:rsid w:val="002D1258"/>
    <w:rsid w:val="002D13B7"/>
    <w:rsid w:val="002D2B4E"/>
    <w:rsid w:val="002D2B96"/>
    <w:rsid w:val="002D2DA9"/>
    <w:rsid w:val="002D3968"/>
    <w:rsid w:val="002D425A"/>
    <w:rsid w:val="002D4314"/>
    <w:rsid w:val="002D4A54"/>
    <w:rsid w:val="002D4E37"/>
    <w:rsid w:val="002D52E0"/>
    <w:rsid w:val="002D5DEA"/>
    <w:rsid w:val="002D6127"/>
    <w:rsid w:val="002D61BE"/>
    <w:rsid w:val="002D61F0"/>
    <w:rsid w:val="002D7235"/>
    <w:rsid w:val="002D76E8"/>
    <w:rsid w:val="002E0E94"/>
    <w:rsid w:val="002E15A5"/>
    <w:rsid w:val="002E16BC"/>
    <w:rsid w:val="002E25D2"/>
    <w:rsid w:val="002E2738"/>
    <w:rsid w:val="002E2923"/>
    <w:rsid w:val="002E2A76"/>
    <w:rsid w:val="002E306D"/>
    <w:rsid w:val="002E3653"/>
    <w:rsid w:val="002E38B7"/>
    <w:rsid w:val="002E4301"/>
    <w:rsid w:val="002E437F"/>
    <w:rsid w:val="002E5338"/>
    <w:rsid w:val="002E58E1"/>
    <w:rsid w:val="002E5BDD"/>
    <w:rsid w:val="002E5C56"/>
    <w:rsid w:val="002E5D86"/>
    <w:rsid w:val="002E5DD7"/>
    <w:rsid w:val="002E6809"/>
    <w:rsid w:val="002F0045"/>
    <w:rsid w:val="002F00F0"/>
    <w:rsid w:val="002F025B"/>
    <w:rsid w:val="002F0684"/>
    <w:rsid w:val="002F09C0"/>
    <w:rsid w:val="002F0ADB"/>
    <w:rsid w:val="002F0E34"/>
    <w:rsid w:val="002F2AE0"/>
    <w:rsid w:val="002F31C4"/>
    <w:rsid w:val="002F322F"/>
    <w:rsid w:val="002F3F16"/>
    <w:rsid w:val="002F413F"/>
    <w:rsid w:val="002F446A"/>
    <w:rsid w:val="002F44AD"/>
    <w:rsid w:val="002F45D3"/>
    <w:rsid w:val="002F4934"/>
    <w:rsid w:val="002F4A52"/>
    <w:rsid w:val="002F4CF5"/>
    <w:rsid w:val="002F4E98"/>
    <w:rsid w:val="002F4FC5"/>
    <w:rsid w:val="002F5312"/>
    <w:rsid w:val="002F5422"/>
    <w:rsid w:val="002F5634"/>
    <w:rsid w:val="002F566C"/>
    <w:rsid w:val="002F5680"/>
    <w:rsid w:val="002F5874"/>
    <w:rsid w:val="002F5881"/>
    <w:rsid w:val="002F5FDA"/>
    <w:rsid w:val="002F63ED"/>
    <w:rsid w:val="002F6AC6"/>
    <w:rsid w:val="002F6BDA"/>
    <w:rsid w:val="002F7267"/>
    <w:rsid w:val="002F7919"/>
    <w:rsid w:val="002F7B6D"/>
    <w:rsid w:val="002F7D48"/>
    <w:rsid w:val="002F7EC5"/>
    <w:rsid w:val="00300085"/>
    <w:rsid w:val="0030027C"/>
    <w:rsid w:val="003003AD"/>
    <w:rsid w:val="00300E5F"/>
    <w:rsid w:val="003011C0"/>
    <w:rsid w:val="00301686"/>
    <w:rsid w:val="00301DA6"/>
    <w:rsid w:val="00301EE4"/>
    <w:rsid w:val="003024DE"/>
    <w:rsid w:val="00302701"/>
    <w:rsid w:val="00302739"/>
    <w:rsid w:val="00302B48"/>
    <w:rsid w:val="00302EDE"/>
    <w:rsid w:val="00302FEF"/>
    <w:rsid w:val="0030318E"/>
    <w:rsid w:val="00304556"/>
    <w:rsid w:val="00304AC5"/>
    <w:rsid w:val="00304C9E"/>
    <w:rsid w:val="003065FB"/>
    <w:rsid w:val="00306ED2"/>
    <w:rsid w:val="00306F89"/>
    <w:rsid w:val="0030749E"/>
    <w:rsid w:val="003076CD"/>
    <w:rsid w:val="00307B27"/>
    <w:rsid w:val="00307F28"/>
    <w:rsid w:val="003101DC"/>
    <w:rsid w:val="0031049F"/>
    <w:rsid w:val="00310CC6"/>
    <w:rsid w:val="00310F30"/>
    <w:rsid w:val="0031137F"/>
    <w:rsid w:val="00311642"/>
    <w:rsid w:val="00311761"/>
    <w:rsid w:val="00311941"/>
    <w:rsid w:val="00311E5A"/>
    <w:rsid w:val="00312709"/>
    <w:rsid w:val="00312BD0"/>
    <w:rsid w:val="00313765"/>
    <w:rsid w:val="003137A0"/>
    <w:rsid w:val="00313BC1"/>
    <w:rsid w:val="00313C4F"/>
    <w:rsid w:val="003141C2"/>
    <w:rsid w:val="00314ACB"/>
    <w:rsid w:val="00314C05"/>
    <w:rsid w:val="00314CBB"/>
    <w:rsid w:val="0031599D"/>
    <w:rsid w:val="00315D47"/>
    <w:rsid w:val="00316064"/>
    <w:rsid w:val="00316C58"/>
    <w:rsid w:val="00316EAE"/>
    <w:rsid w:val="00317050"/>
    <w:rsid w:val="00317625"/>
    <w:rsid w:val="0031767A"/>
    <w:rsid w:val="00317731"/>
    <w:rsid w:val="00317C5E"/>
    <w:rsid w:val="0032013F"/>
    <w:rsid w:val="0032018E"/>
    <w:rsid w:val="00320B1B"/>
    <w:rsid w:val="00320D63"/>
    <w:rsid w:val="00320DFB"/>
    <w:rsid w:val="00320F1B"/>
    <w:rsid w:val="0032151E"/>
    <w:rsid w:val="0032172E"/>
    <w:rsid w:val="00321822"/>
    <w:rsid w:val="00321B02"/>
    <w:rsid w:val="00322BC3"/>
    <w:rsid w:val="00322C2B"/>
    <w:rsid w:val="00322E3B"/>
    <w:rsid w:val="003232E3"/>
    <w:rsid w:val="00323FAD"/>
    <w:rsid w:val="00324089"/>
    <w:rsid w:val="0032466A"/>
    <w:rsid w:val="00324701"/>
    <w:rsid w:val="0032489D"/>
    <w:rsid w:val="003249F8"/>
    <w:rsid w:val="0032556B"/>
    <w:rsid w:val="00325FC7"/>
    <w:rsid w:val="00326175"/>
    <w:rsid w:val="0032651E"/>
    <w:rsid w:val="003267A6"/>
    <w:rsid w:val="003271E3"/>
    <w:rsid w:val="003272D0"/>
    <w:rsid w:val="003273DE"/>
    <w:rsid w:val="003276C7"/>
    <w:rsid w:val="003278C7"/>
    <w:rsid w:val="0032793B"/>
    <w:rsid w:val="00327AEA"/>
    <w:rsid w:val="00327D99"/>
    <w:rsid w:val="00327FA5"/>
    <w:rsid w:val="003308C4"/>
    <w:rsid w:val="00330C30"/>
    <w:rsid w:val="00330DE8"/>
    <w:rsid w:val="00332123"/>
    <w:rsid w:val="003321C3"/>
    <w:rsid w:val="00332962"/>
    <w:rsid w:val="00332D99"/>
    <w:rsid w:val="0033374E"/>
    <w:rsid w:val="00333EB0"/>
    <w:rsid w:val="003347E2"/>
    <w:rsid w:val="00334E18"/>
    <w:rsid w:val="00335250"/>
    <w:rsid w:val="00335670"/>
    <w:rsid w:val="0033572D"/>
    <w:rsid w:val="0033592C"/>
    <w:rsid w:val="00335938"/>
    <w:rsid w:val="00335E2A"/>
    <w:rsid w:val="00336780"/>
    <w:rsid w:val="003367C5"/>
    <w:rsid w:val="00336DAD"/>
    <w:rsid w:val="00336DB3"/>
    <w:rsid w:val="00337065"/>
    <w:rsid w:val="00337B29"/>
    <w:rsid w:val="00337C71"/>
    <w:rsid w:val="00340CC6"/>
    <w:rsid w:val="00340E58"/>
    <w:rsid w:val="00341087"/>
    <w:rsid w:val="00341706"/>
    <w:rsid w:val="00341CFA"/>
    <w:rsid w:val="0034246D"/>
    <w:rsid w:val="0034305B"/>
    <w:rsid w:val="00343C24"/>
    <w:rsid w:val="00343FA6"/>
    <w:rsid w:val="00344725"/>
    <w:rsid w:val="00344901"/>
    <w:rsid w:val="0034511B"/>
    <w:rsid w:val="0034745C"/>
    <w:rsid w:val="003474CD"/>
    <w:rsid w:val="003479B6"/>
    <w:rsid w:val="0035025F"/>
    <w:rsid w:val="0035041A"/>
    <w:rsid w:val="003505AD"/>
    <w:rsid w:val="00350631"/>
    <w:rsid w:val="00350EE7"/>
    <w:rsid w:val="00351439"/>
    <w:rsid w:val="0035180B"/>
    <w:rsid w:val="00351C98"/>
    <w:rsid w:val="0035216E"/>
    <w:rsid w:val="00352759"/>
    <w:rsid w:val="00352828"/>
    <w:rsid w:val="00352952"/>
    <w:rsid w:val="00352DAE"/>
    <w:rsid w:val="003530A0"/>
    <w:rsid w:val="003531B0"/>
    <w:rsid w:val="003532D2"/>
    <w:rsid w:val="003536C6"/>
    <w:rsid w:val="003539B2"/>
    <w:rsid w:val="0035414B"/>
    <w:rsid w:val="00354FE6"/>
    <w:rsid w:val="003552C6"/>
    <w:rsid w:val="003558FD"/>
    <w:rsid w:val="00355A83"/>
    <w:rsid w:val="003562D7"/>
    <w:rsid w:val="00356353"/>
    <w:rsid w:val="003567C9"/>
    <w:rsid w:val="00356CEC"/>
    <w:rsid w:val="003572DE"/>
    <w:rsid w:val="00357659"/>
    <w:rsid w:val="00357712"/>
    <w:rsid w:val="00357CAE"/>
    <w:rsid w:val="003604DB"/>
    <w:rsid w:val="003617B5"/>
    <w:rsid w:val="0036185C"/>
    <w:rsid w:val="00361B1A"/>
    <w:rsid w:val="0036227D"/>
    <w:rsid w:val="0036262C"/>
    <w:rsid w:val="00362C5A"/>
    <w:rsid w:val="003635B6"/>
    <w:rsid w:val="00363FC9"/>
    <w:rsid w:val="00365023"/>
    <w:rsid w:val="00365644"/>
    <w:rsid w:val="0036590C"/>
    <w:rsid w:val="003665C5"/>
    <w:rsid w:val="00366B3A"/>
    <w:rsid w:val="00370285"/>
    <w:rsid w:val="003704EE"/>
    <w:rsid w:val="00370880"/>
    <w:rsid w:val="00370EFD"/>
    <w:rsid w:val="00371130"/>
    <w:rsid w:val="00371137"/>
    <w:rsid w:val="003719F5"/>
    <w:rsid w:val="00371C90"/>
    <w:rsid w:val="00371DB7"/>
    <w:rsid w:val="00372019"/>
    <w:rsid w:val="00372029"/>
    <w:rsid w:val="003724A1"/>
    <w:rsid w:val="00372A6B"/>
    <w:rsid w:val="00372C12"/>
    <w:rsid w:val="00373B3C"/>
    <w:rsid w:val="00373E10"/>
    <w:rsid w:val="00373F2C"/>
    <w:rsid w:val="0037406C"/>
    <w:rsid w:val="003741D2"/>
    <w:rsid w:val="003744CB"/>
    <w:rsid w:val="0037450B"/>
    <w:rsid w:val="00374804"/>
    <w:rsid w:val="003748F9"/>
    <w:rsid w:val="00374C80"/>
    <w:rsid w:val="00374F06"/>
    <w:rsid w:val="00375222"/>
    <w:rsid w:val="00375FFC"/>
    <w:rsid w:val="00376234"/>
    <w:rsid w:val="003764FA"/>
    <w:rsid w:val="00376838"/>
    <w:rsid w:val="00376E0C"/>
    <w:rsid w:val="0037709A"/>
    <w:rsid w:val="00377146"/>
    <w:rsid w:val="003771CA"/>
    <w:rsid w:val="00377397"/>
    <w:rsid w:val="00377463"/>
    <w:rsid w:val="0037757C"/>
    <w:rsid w:val="003775BD"/>
    <w:rsid w:val="00380543"/>
    <w:rsid w:val="00380602"/>
    <w:rsid w:val="00380892"/>
    <w:rsid w:val="00380BBD"/>
    <w:rsid w:val="003821E7"/>
    <w:rsid w:val="00382903"/>
    <w:rsid w:val="00383D4B"/>
    <w:rsid w:val="00383DDB"/>
    <w:rsid w:val="003842A8"/>
    <w:rsid w:val="00384747"/>
    <w:rsid w:val="003848D9"/>
    <w:rsid w:val="00384BC0"/>
    <w:rsid w:val="003852CC"/>
    <w:rsid w:val="003855C1"/>
    <w:rsid w:val="00385A70"/>
    <w:rsid w:val="00385BD7"/>
    <w:rsid w:val="00386688"/>
    <w:rsid w:val="00386A15"/>
    <w:rsid w:val="00386B71"/>
    <w:rsid w:val="0038702D"/>
    <w:rsid w:val="003870BC"/>
    <w:rsid w:val="0038717E"/>
    <w:rsid w:val="0038732E"/>
    <w:rsid w:val="003875A7"/>
    <w:rsid w:val="00387675"/>
    <w:rsid w:val="00387771"/>
    <w:rsid w:val="0038780F"/>
    <w:rsid w:val="00387866"/>
    <w:rsid w:val="00387B2B"/>
    <w:rsid w:val="00390449"/>
    <w:rsid w:val="003904B1"/>
    <w:rsid w:val="003907D2"/>
    <w:rsid w:val="00390C56"/>
    <w:rsid w:val="0039122C"/>
    <w:rsid w:val="0039124D"/>
    <w:rsid w:val="00391A92"/>
    <w:rsid w:val="00391C99"/>
    <w:rsid w:val="003926BE"/>
    <w:rsid w:val="003929BE"/>
    <w:rsid w:val="00392A1F"/>
    <w:rsid w:val="00392DB8"/>
    <w:rsid w:val="00393A68"/>
    <w:rsid w:val="00393B78"/>
    <w:rsid w:val="003946B1"/>
    <w:rsid w:val="00394775"/>
    <w:rsid w:val="00394832"/>
    <w:rsid w:val="00394948"/>
    <w:rsid w:val="00394B44"/>
    <w:rsid w:val="00394D6C"/>
    <w:rsid w:val="0039502C"/>
    <w:rsid w:val="0039511F"/>
    <w:rsid w:val="003956FE"/>
    <w:rsid w:val="003958F1"/>
    <w:rsid w:val="0039598F"/>
    <w:rsid w:val="0039610F"/>
    <w:rsid w:val="003962EC"/>
    <w:rsid w:val="003965AE"/>
    <w:rsid w:val="0039665F"/>
    <w:rsid w:val="00396BBB"/>
    <w:rsid w:val="00397292"/>
    <w:rsid w:val="003976DD"/>
    <w:rsid w:val="003978B8"/>
    <w:rsid w:val="00397AD4"/>
    <w:rsid w:val="00397B04"/>
    <w:rsid w:val="00397C89"/>
    <w:rsid w:val="003A0311"/>
    <w:rsid w:val="003A0736"/>
    <w:rsid w:val="003A09D3"/>
    <w:rsid w:val="003A0CD4"/>
    <w:rsid w:val="003A0EB2"/>
    <w:rsid w:val="003A1009"/>
    <w:rsid w:val="003A1135"/>
    <w:rsid w:val="003A1341"/>
    <w:rsid w:val="003A17BA"/>
    <w:rsid w:val="003A19E0"/>
    <w:rsid w:val="003A1B5C"/>
    <w:rsid w:val="003A1DD5"/>
    <w:rsid w:val="003A2019"/>
    <w:rsid w:val="003A2D39"/>
    <w:rsid w:val="003A2FE7"/>
    <w:rsid w:val="003A349E"/>
    <w:rsid w:val="003A38AC"/>
    <w:rsid w:val="003A42BB"/>
    <w:rsid w:val="003A44AA"/>
    <w:rsid w:val="003A45FB"/>
    <w:rsid w:val="003A48FC"/>
    <w:rsid w:val="003A4E82"/>
    <w:rsid w:val="003A523B"/>
    <w:rsid w:val="003A5865"/>
    <w:rsid w:val="003A590E"/>
    <w:rsid w:val="003A6330"/>
    <w:rsid w:val="003A6619"/>
    <w:rsid w:val="003A6CC0"/>
    <w:rsid w:val="003A71E1"/>
    <w:rsid w:val="003A76A9"/>
    <w:rsid w:val="003A7747"/>
    <w:rsid w:val="003B0299"/>
    <w:rsid w:val="003B0B4D"/>
    <w:rsid w:val="003B248F"/>
    <w:rsid w:val="003B2B79"/>
    <w:rsid w:val="003B2C70"/>
    <w:rsid w:val="003B3171"/>
    <w:rsid w:val="003B3E56"/>
    <w:rsid w:val="003B4039"/>
    <w:rsid w:val="003B4482"/>
    <w:rsid w:val="003B450E"/>
    <w:rsid w:val="003B495C"/>
    <w:rsid w:val="003B4B90"/>
    <w:rsid w:val="003B4D9B"/>
    <w:rsid w:val="003B4E9C"/>
    <w:rsid w:val="003B4F59"/>
    <w:rsid w:val="003B570F"/>
    <w:rsid w:val="003B5B57"/>
    <w:rsid w:val="003B5B7E"/>
    <w:rsid w:val="003B5BCB"/>
    <w:rsid w:val="003B5E30"/>
    <w:rsid w:val="003B6FCB"/>
    <w:rsid w:val="003B7020"/>
    <w:rsid w:val="003B7294"/>
    <w:rsid w:val="003B76FE"/>
    <w:rsid w:val="003C0052"/>
    <w:rsid w:val="003C009A"/>
    <w:rsid w:val="003C07D7"/>
    <w:rsid w:val="003C0985"/>
    <w:rsid w:val="003C10B8"/>
    <w:rsid w:val="003C21F4"/>
    <w:rsid w:val="003C2C9D"/>
    <w:rsid w:val="003C3B73"/>
    <w:rsid w:val="003C3D6E"/>
    <w:rsid w:val="003C3F8B"/>
    <w:rsid w:val="003C4213"/>
    <w:rsid w:val="003C4250"/>
    <w:rsid w:val="003C44DB"/>
    <w:rsid w:val="003C4F25"/>
    <w:rsid w:val="003C5722"/>
    <w:rsid w:val="003C64CD"/>
    <w:rsid w:val="003C6580"/>
    <w:rsid w:val="003C6CCB"/>
    <w:rsid w:val="003C6DA9"/>
    <w:rsid w:val="003C7855"/>
    <w:rsid w:val="003D0240"/>
    <w:rsid w:val="003D06A7"/>
    <w:rsid w:val="003D0868"/>
    <w:rsid w:val="003D09DA"/>
    <w:rsid w:val="003D0D75"/>
    <w:rsid w:val="003D1F11"/>
    <w:rsid w:val="003D22AC"/>
    <w:rsid w:val="003D2339"/>
    <w:rsid w:val="003D26AA"/>
    <w:rsid w:val="003D2E43"/>
    <w:rsid w:val="003D3AD8"/>
    <w:rsid w:val="003D3EE3"/>
    <w:rsid w:val="003D4350"/>
    <w:rsid w:val="003D4409"/>
    <w:rsid w:val="003D519A"/>
    <w:rsid w:val="003D5717"/>
    <w:rsid w:val="003D5878"/>
    <w:rsid w:val="003D59FE"/>
    <w:rsid w:val="003D63BA"/>
    <w:rsid w:val="003D680E"/>
    <w:rsid w:val="003D69ED"/>
    <w:rsid w:val="003D6B43"/>
    <w:rsid w:val="003D6C26"/>
    <w:rsid w:val="003D6D20"/>
    <w:rsid w:val="003D740C"/>
    <w:rsid w:val="003D79E8"/>
    <w:rsid w:val="003E010D"/>
    <w:rsid w:val="003E089F"/>
    <w:rsid w:val="003E093F"/>
    <w:rsid w:val="003E0974"/>
    <w:rsid w:val="003E0ADB"/>
    <w:rsid w:val="003E0CE4"/>
    <w:rsid w:val="003E16FD"/>
    <w:rsid w:val="003E1868"/>
    <w:rsid w:val="003E1B00"/>
    <w:rsid w:val="003E1CF4"/>
    <w:rsid w:val="003E223B"/>
    <w:rsid w:val="003E23A4"/>
    <w:rsid w:val="003E27B0"/>
    <w:rsid w:val="003E2941"/>
    <w:rsid w:val="003E2A24"/>
    <w:rsid w:val="003E2BF4"/>
    <w:rsid w:val="003E300E"/>
    <w:rsid w:val="003E3015"/>
    <w:rsid w:val="003E3524"/>
    <w:rsid w:val="003E37AD"/>
    <w:rsid w:val="003E37FC"/>
    <w:rsid w:val="003E3944"/>
    <w:rsid w:val="003E3B07"/>
    <w:rsid w:val="003E3C5B"/>
    <w:rsid w:val="003E3CA6"/>
    <w:rsid w:val="003E40C9"/>
    <w:rsid w:val="003E416F"/>
    <w:rsid w:val="003E44DC"/>
    <w:rsid w:val="003E4CDB"/>
    <w:rsid w:val="003E6289"/>
    <w:rsid w:val="003E6592"/>
    <w:rsid w:val="003E679D"/>
    <w:rsid w:val="003E6A3C"/>
    <w:rsid w:val="003E700A"/>
    <w:rsid w:val="003E702F"/>
    <w:rsid w:val="003E7313"/>
    <w:rsid w:val="003E73BC"/>
    <w:rsid w:val="003E76BB"/>
    <w:rsid w:val="003E7706"/>
    <w:rsid w:val="003E7C5E"/>
    <w:rsid w:val="003F0656"/>
    <w:rsid w:val="003F073C"/>
    <w:rsid w:val="003F0905"/>
    <w:rsid w:val="003F114A"/>
    <w:rsid w:val="003F13D9"/>
    <w:rsid w:val="003F148D"/>
    <w:rsid w:val="003F1B6D"/>
    <w:rsid w:val="003F1C93"/>
    <w:rsid w:val="003F1E48"/>
    <w:rsid w:val="003F20B0"/>
    <w:rsid w:val="003F20E2"/>
    <w:rsid w:val="003F2244"/>
    <w:rsid w:val="003F23A7"/>
    <w:rsid w:val="003F2564"/>
    <w:rsid w:val="003F2624"/>
    <w:rsid w:val="003F2711"/>
    <w:rsid w:val="003F27E1"/>
    <w:rsid w:val="003F2A56"/>
    <w:rsid w:val="003F348A"/>
    <w:rsid w:val="003F457C"/>
    <w:rsid w:val="003F4933"/>
    <w:rsid w:val="003F4977"/>
    <w:rsid w:val="003F4A21"/>
    <w:rsid w:val="003F4E1C"/>
    <w:rsid w:val="003F536B"/>
    <w:rsid w:val="003F560A"/>
    <w:rsid w:val="003F582E"/>
    <w:rsid w:val="003F586D"/>
    <w:rsid w:val="003F62B4"/>
    <w:rsid w:val="003F682D"/>
    <w:rsid w:val="003F6853"/>
    <w:rsid w:val="003F6930"/>
    <w:rsid w:val="003F697D"/>
    <w:rsid w:val="003F6A55"/>
    <w:rsid w:val="003F7112"/>
    <w:rsid w:val="003F73A0"/>
    <w:rsid w:val="003F75DD"/>
    <w:rsid w:val="003F7908"/>
    <w:rsid w:val="003F7A7C"/>
    <w:rsid w:val="003F7DFF"/>
    <w:rsid w:val="0040015E"/>
    <w:rsid w:val="00400427"/>
    <w:rsid w:val="00400615"/>
    <w:rsid w:val="00400D86"/>
    <w:rsid w:val="004010EF"/>
    <w:rsid w:val="004017C6"/>
    <w:rsid w:val="004021B5"/>
    <w:rsid w:val="004024AB"/>
    <w:rsid w:val="00402DC4"/>
    <w:rsid w:val="00402F2C"/>
    <w:rsid w:val="0040303D"/>
    <w:rsid w:val="0040379F"/>
    <w:rsid w:val="00403805"/>
    <w:rsid w:val="00403F25"/>
    <w:rsid w:val="00404011"/>
    <w:rsid w:val="0040495B"/>
    <w:rsid w:val="00404D4D"/>
    <w:rsid w:val="00405898"/>
    <w:rsid w:val="00405A9F"/>
    <w:rsid w:val="00405D95"/>
    <w:rsid w:val="00405F90"/>
    <w:rsid w:val="00406108"/>
    <w:rsid w:val="00406412"/>
    <w:rsid w:val="00406D4A"/>
    <w:rsid w:val="00406F4B"/>
    <w:rsid w:val="00406FBD"/>
    <w:rsid w:val="004073B0"/>
    <w:rsid w:val="00407612"/>
    <w:rsid w:val="0041029D"/>
    <w:rsid w:val="004102A7"/>
    <w:rsid w:val="00411230"/>
    <w:rsid w:val="004116C3"/>
    <w:rsid w:val="004118C9"/>
    <w:rsid w:val="0041249C"/>
    <w:rsid w:val="00412630"/>
    <w:rsid w:val="00412697"/>
    <w:rsid w:val="00413369"/>
    <w:rsid w:val="00413FF3"/>
    <w:rsid w:val="004145AE"/>
    <w:rsid w:val="004147F4"/>
    <w:rsid w:val="00414C3F"/>
    <w:rsid w:val="0041539C"/>
    <w:rsid w:val="00415419"/>
    <w:rsid w:val="0041577E"/>
    <w:rsid w:val="004157F6"/>
    <w:rsid w:val="004159D3"/>
    <w:rsid w:val="00415A14"/>
    <w:rsid w:val="00416091"/>
    <w:rsid w:val="0041616C"/>
    <w:rsid w:val="0041634C"/>
    <w:rsid w:val="00416A66"/>
    <w:rsid w:val="00416F3B"/>
    <w:rsid w:val="0041743D"/>
    <w:rsid w:val="004174FC"/>
    <w:rsid w:val="00417678"/>
    <w:rsid w:val="00417D10"/>
    <w:rsid w:val="00420126"/>
    <w:rsid w:val="00420249"/>
    <w:rsid w:val="004203CF"/>
    <w:rsid w:val="00420755"/>
    <w:rsid w:val="00420CB7"/>
    <w:rsid w:val="004213C2"/>
    <w:rsid w:val="004213E8"/>
    <w:rsid w:val="0042156E"/>
    <w:rsid w:val="00421960"/>
    <w:rsid w:val="00421E05"/>
    <w:rsid w:val="004222BF"/>
    <w:rsid w:val="004229E5"/>
    <w:rsid w:val="00422A01"/>
    <w:rsid w:val="00422C8A"/>
    <w:rsid w:val="00422D62"/>
    <w:rsid w:val="00422DB5"/>
    <w:rsid w:val="004232D4"/>
    <w:rsid w:val="00423326"/>
    <w:rsid w:val="0042384A"/>
    <w:rsid w:val="00424844"/>
    <w:rsid w:val="004251F8"/>
    <w:rsid w:val="004253B1"/>
    <w:rsid w:val="00425C97"/>
    <w:rsid w:val="00425FFD"/>
    <w:rsid w:val="004262F8"/>
    <w:rsid w:val="00426442"/>
    <w:rsid w:val="0042654A"/>
    <w:rsid w:val="00426A22"/>
    <w:rsid w:val="00426A93"/>
    <w:rsid w:val="00426DFA"/>
    <w:rsid w:val="004272ED"/>
    <w:rsid w:val="004276E3"/>
    <w:rsid w:val="00427B9D"/>
    <w:rsid w:val="00427BFB"/>
    <w:rsid w:val="00427E67"/>
    <w:rsid w:val="00430178"/>
    <w:rsid w:val="0043042C"/>
    <w:rsid w:val="00430495"/>
    <w:rsid w:val="0043063B"/>
    <w:rsid w:val="00430733"/>
    <w:rsid w:val="00431149"/>
    <w:rsid w:val="0043189C"/>
    <w:rsid w:val="004318FF"/>
    <w:rsid w:val="00431CB1"/>
    <w:rsid w:val="00431DB5"/>
    <w:rsid w:val="0043270B"/>
    <w:rsid w:val="00432780"/>
    <w:rsid w:val="00432D4E"/>
    <w:rsid w:val="00432F8F"/>
    <w:rsid w:val="00432F9E"/>
    <w:rsid w:val="00433106"/>
    <w:rsid w:val="0043359F"/>
    <w:rsid w:val="00433C26"/>
    <w:rsid w:val="00433D8A"/>
    <w:rsid w:val="00434066"/>
    <w:rsid w:val="00434639"/>
    <w:rsid w:val="00434754"/>
    <w:rsid w:val="0043480E"/>
    <w:rsid w:val="00434C24"/>
    <w:rsid w:val="00434D46"/>
    <w:rsid w:val="00435248"/>
    <w:rsid w:val="0043532B"/>
    <w:rsid w:val="0043542F"/>
    <w:rsid w:val="004355EB"/>
    <w:rsid w:val="00435602"/>
    <w:rsid w:val="004356FA"/>
    <w:rsid w:val="004358F4"/>
    <w:rsid w:val="00435CCF"/>
    <w:rsid w:val="00436696"/>
    <w:rsid w:val="00436A3B"/>
    <w:rsid w:val="00436D7C"/>
    <w:rsid w:val="004371AB"/>
    <w:rsid w:val="00437895"/>
    <w:rsid w:val="00437D5A"/>
    <w:rsid w:val="00437E77"/>
    <w:rsid w:val="004402A7"/>
    <w:rsid w:val="0044035D"/>
    <w:rsid w:val="00440850"/>
    <w:rsid w:val="00440EA5"/>
    <w:rsid w:val="0044142F"/>
    <w:rsid w:val="004425C2"/>
    <w:rsid w:val="004426FE"/>
    <w:rsid w:val="00442824"/>
    <w:rsid w:val="00442F12"/>
    <w:rsid w:val="00442FFB"/>
    <w:rsid w:val="004430FD"/>
    <w:rsid w:val="00443586"/>
    <w:rsid w:val="004435E2"/>
    <w:rsid w:val="004439AB"/>
    <w:rsid w:val="00443A73"/>
    <w:rsid w:val="004442A7"/>
    <w:rsid w:val="00444901"/>
    <w:rsid w:val="00444934"/>
    <w:rsid w:val="00444960"/>
    <w:rsid w:val="00444F5E"/>
    <w:rsid w:val="00445513"/>
    <w:rsid w:val="00445625"/>
    <w:rsid w:val="00445907"/>
    <w:rsid w:val="00445CFF"/>
    <w:rsid w:val="004462AF"/>
    <w:rsid w:val="00446424"/>
    <w:rsid w:val="0044662A"/>
    <w:rsid w:val="004478FA"/>
    <w:rsid w:val="0045039C"/>
    <w:rsid w:val="00450778"/>
    <w:rsid w:val="00450D3B"/>
    <w:rsid w:val="00450E1F"/>
    <w:rsid w:val="0045169D"/>
    <w:rsid w:val="004518D5"/>
    <w:rsid w:val="00451B06"/>
    <w:rsid w:val="00451BEB"/>
    <w:rsid w:val="004520FE"/>
    <w:rsid w:val="004527C0"/>
    <w:rsid w:val="00453871"/>
    <w:rsid w:val="00453DEF"/>
    <w:rsid w:val="004540AC"/>
    <w:rsid w:val="004543E4"/>
    <w:rsid w:val="004548E5"/>
    <w:rsid w:val="00454ACD"/>
    <w:rsid w:val="00454F08"/>
    <w:rsid w:val="00454F85"/>
    <w:rsid w:val="00455105"/>
    <w:rsid w:val="00455E20"/>
    <w:rsid w:val="00456114"/>
    <w:rsid w:val="0045623E"/>
    <w:rsid w:val="00456971"/>
    <w:rsid w:val="00456AC7"/>
    <w:rsid w:val="0045742D"/>
    <w:rsid w:val="00457C5E"/>
    <w:rsid w:val="0046026D"/>
    <w:rsid w:val="0046027A"/>
    <w:rsid w:val="00460373"/>
    <w:rsid w:val="004605CC"/>
    <w:rsid w:val="0046072D"/>
    <w:rsid w:val="00460921"/>
    <w:rsid w:val="00460958"/>
    <w:rsid w:val="0046110A"/>
    <w:rsid w:val="004612C8"/>
    <w:rsid w:val="0046136B"/>
    <w:rsid w:val="004614A1"/>
    <w:rsid w:val="0046164D"/>
    <w:rsid w:val="004616E5"/>
    <w:rsid w:val="004616FF"/>
    <w:rsid w:val="0046194F"/>
    <w:rsid w:val="00461C00"/>
    <w:rsid w:val="004622A1"/>
    <w:rsid w:val="004622D0"/>
    <w:rsid w:val="00462420"/>
    <w:rsid w:val="0046260A"/>
    <w:rsid w:val="00462B09"/>
    <w:rsid w:val="00462B31"/>
    <w:rsid w:val="00463337"/>
    <w:rsid w:val="00463448"/>
    <w:rsid w:val="004636FA"/>
    <w:rsid w:val="00463DEC"/>
    <w:rsid w:val="0046400B"/>
    <w:rsid w:val="004641A0"/>
    <w:rsid w:val="0046434B"/>
    <w:rsid w:val="00464A82"/>
    <w:rsid w:val="00464BD1"/>
    <w:rsid w:val="00464EE0"/>
    <w:rsid w:val="0046512B"/>
    <w:rsid w:val="00465180"/>
    <w:rsid w:val="00465235"/>
    <w:rsid w:val="00465467"/>
    <w:rsid w:val="00465573"/>
    <w:rsid w:val="00465EB3"/>
    <w:rsid w:val="0047041E"/>
    <w:rsid w:val="00470628"/>
    <w:rsid w:val="00470750"/>
    <w:rsid w:val="00470893"/>
    <w:rsid w:val="0047166D"/>
    <w:rsid w:val="00471856"/>
    <w:rsid w:val="00471DB0"/>
    <w:rsid w:val="00471FAB"/>
    <w:rsid w:val="0047253B"/>
    <w:rsid w:val="00472709"/>
    <w:rsid w:val="00472ACB"/>
    <w:rsid w:val="004735E8"/>
    <w:rsid w:val="004736A3"/>
    <w:rsid w:val="004737D3"/>
    <w:rsid w:val="00473F5F"/>
    <w:rsid w:val="0047410D"/>
    <w:rsid w:val="0047475B"/>
    <w:rsid w:val="00475260"/>
    <w:rsid w:val="0047539C"/>
    <w:rsid w:val="004753D8"/>
    <w:rsid w:val="004755D5"/>
    <w:rsid w:val="00475674"/>
    <w:rsid w:val="00475BC8"/>
    <w:rsid w:val="00475D13"/>
    <w:rsid w:val="00475E50"/>
    <w:rsid w:val="00475E54"/>
    <w:rsid w:val="00475F90"/>
    <w:rsid w:val="00476549"/>
    <w:rsid w:val="004767D8"/>
    <w:rsid w:val="00476D14"/>
    <w:rsid w:val="00476D8B"/>
    <w:rsid w:val="00476E98"/>
    <w:rsid w:val="00476EAE"/>
    <w:rsid w:val="004774C5"/>
    <w:rsid w:val="004775ED"/>
    <w:rsid w:val="004778C0"/>
    <w:rsid w:val="00477B60"/>
    <w:rsid w:val="00480B03"/>
    <w:rsid w:val="00480B29"/>
    <w:rsid w:val="00480C70"/>
    <w:rsid w:val="00480CC5"/>
    <w:rsid w:val="00480EAA"/>
    <w:rsid w:val="004810EC"/>
    <w:rsid w:val="0048129B"/>
    <w:rsid w:val="00481607"/>
    <w:rsid w:val="00481611"/>
    <w:rsid w:val="004818FF"/>
    <w:rsid w:val="0048215F"/>
    <w:rsid w:val="00482389"/>
    <w:rsid w:val="00482943"/>
    <w:rsid w:val="00482ADC"/>
    <w:rsid w:val="00482C93"/>
    <w:rsid w:val="00482F79"/>
    <w:rsid w:val="00483D11"/>
    <w:rsid w:val="00483D20"/>
    <w:rsid w:val="0048406D"/>
    <w:rsid w:val="00484C46"/>
    <w:rsid w:val="00484DC1"/>
    <w:rsid w:val="0048542B"/>
    <w:rsid w:val="004856EF"/>
    <w:rsid w:val="0048598C"/>
    <w:rsid w:val="00485998"/>
    <w:rsid w:val="00485A0B"/>
    <w:rsid w:val="00485E8A"/>
    <w:rsid w:val="004860EC"/>
    <w:rsid w:val="004862DE"/>
    <w:rsid w:val="004863AA"/>
    <w:rsid w:val="004864FB"/>
    <w:rsid w:val="004869B5"/>
    <w:rsid w:val="00487866"/>
    <w:rsid w:val="00487F28"/>
    <w:rsid w:val="00490185"/>
    <w:rsid w:val="00490532"/>
    <w:rsid w:val="00490649"/>
    <w:rsid w:val="0049071D"/>
    <w:rsid w:val="0049093B"/>
    <w:rsid w:val="00490E94"/>
    <w:rsid w:val="00490EE3"/>
    <w:rsid w:val="00491294"/>
    <w:rsid w:val="0049143D"/>
    <w:rsid w:val="004917C1"/>
    <w:rsid w:val="004918A0"/>
    <w:rsid w:val="004924E5"/>
    <w:rsid w:val="00492597"/>
    <w:rsid w:val="00492619"/>
    <w:rsid w:val="004927F3"/>
    <w:rsid w:val="00492AFE"/>
    <w:rsid w:val="0049349F"/>
    <w:rsid w:val="004935A4"/>
    <w:rsid w:val="004938AA"/>
    <w:rsid w:val="00493D08"/>
    <w:rsid w:val="004949D8"/>
    <w:rsid w:val="00494AF6"/>
    <w:rsid w:val="00494E75"/>
    <w:rsid w:val="00495071"/>
    <w:rsid w:val="004961DB"/>
    <w:rsid w:val="0049653E"/>
    <w:rsid w:val="00496BEF"/>
    <w:rsid w:val="00496DC2"/>
    <w:rsid w:val="00496E38"/>
    <w:rsid w:val="00497C03"/>
    <w:rsid w:val="00497CCB"/>
    <w:rsid w:val="004A01E1"/>
    <w:rsid w:val="004A0E00"/>
    <w:rsid w:val="004A15F7"/>
    <w:rsid w:val="004A1600"/>
    <w:rsid w:val="004A1857"/>
    <w:rsid w:val="004A1AE5"/>
    <w:rsid w:val="004A1DAA"/>
    <w:rsid w:val="004A201F"/>
    <w:rsid w:val="004A23B8"/>
    <w:rsid w:val="004A23C0"/>
    <w:rsid w:val="004A28D4"/>
    <w:rsid w:val="004A2908"/>
    <w:rsid w:val="004A2A24"/>
    <w:rsid w:val="004A2BE1"/>
    <w:rsid w:val="004A2D13"/>
    <w:rsid w:val="004A2E44"/>
    <w:rsid w:val="004A328E"/>
    <w:rsid w:val="004A32C1"/>
    <w:rsid w:val="004A366E"/>
    <w:rsid w:val="004A36C0"/>
    <w:rsid w:val="004A3AA3"/>
    <w:rsid w:val="004A3CB9"/>
    <w:rsid w:val="004A4625"/>
    <w:rsid w:val="004A4900"/>
    <w:rsid w:val="004A4D38"/>
    <w:rsid w:val="004A4E7E"/>
    <w:rsid w:val="004A4E95"/>
    <w:rsid w:val="004A4EB4"/>
    <w:rsid w:val="004A51FA"/>
    <w:rsid w:val="004A5270"/>
    <w:rsid w:val="004A57FC"/>
    <w:rsid w:val="004A5D36"/>
    <w:rsid w:val="004A705C"/>
    <w:rsid w:val="004A7172"/>
    <w:rsid w:val="004A7276"/>
    <w:rsid w:val="004A746B"/>
    <w:rsid w:val="004A770C"/>
    <w:rsid w:val="004A7EE7"/>
    <w:rsid w:val="004A7FB0"/>
    <w:rsid w:val="004B0706"/>
    <w:rsid w:val="004B0780"/>
    <w:rsid w:val="004B0787"/>
    <w:rsid w:val="004B1313"/>
    <w:rsid w:val="004B13D8"/>
    <w:rsid w:val="004B169E"/>
    <w:rsid w:val="004B19BB"/>
    <w:rsid w:val="004B1A40"/>
    <w:rsid w:val="004B1C42"/>
    <w:rsid w:val="004B24DB"/>
    <w:rsid w:val="004B269E"/>
    <w:rsid w:val="004B2700"/>
    <w:rsid w:val="004B2B31"/>
    <w:rsid w:val="004B2C33"/>
    <w:rsid w:val="004B2CDB"/>
    <w:rsid w:val="004B2DE8"/>
    <w:rsid w:val="004B2F6E"/>
    <w:rsid w:val="004B35E1"/>
    <w:rsid w:val="004B3C3F"/>
    <w:rsid w:val="004B45A2"/>
    <w:rsid w:val="004B46C3"/>
    <w:rsid w:val="004B4789"/>
    <w:rsid w:val="004B4A0F"/>
    <w:rsid w:val="004B4F6B"/>
    <w:rsid w:val="004B50E0"/>
    <w:rsid w:val="004B556C"/>
    <w:rsid w:val="004B55EC"/>
    <w:rsid w:val="004B6301"/>
    <w:rsid w:val="004B6FFB"/>
    <w:rsid w:val="004B7311"/>
    <w:rsid w:val="004B795F"/>
    <w:rsid w:val="004B7BA5"/>
    <w:rsid w:val="004B7C6F"/>
    <w:rsid w:val="004C0346"/>
    <w:rsid w:val="004C088A"/>
    <w:rsid w:val="004C0B5B"/>
    <w:rsid w:val="004C0C5C"/>
    <w:rsid w:val="004C0F99"/>
    <w:rsid w:val="004C130D"/>
    <w:rsid w:val="004C1624"/>
    <w:rsid w:val="004C19E4"/>
    <w:rsid w:val="004C2371"/>
    <w:rsid w:val="004C245B"/>
    <w:rsid w:val="004C2832"/>
    <w:rsid w:val="004C2F01"/>
    <w:rsid w:val="004C3472"/>
    <w:rsid w:val="004C34E8"/>
    <w:rsid w:val="004C3AD1"/>
    <w:rsid w:val="004C3C51"/>
    <w:rsid w:val="004C47FE"/>
    <w:rsid w:val="004C4BCE"/>
    <w:rsid w:val="004C4BF3"/>
    <w:rsid w:val="004C4F33"/>
    <w:rsid w:val="004C521E"/>
    <w:rsid w:val="004C5283"/>
    <w:rsid w:val="004C566C"/>
    <w:rsid w:val="004C5C44"/>
    <w:rsid w:val="004C5EF0"/>
    <w:rsid w:val="004C63D6"/>
    <w:rsid w:val="004C655E"/>
    <w:rsid w:val="004C660B"/>
    <w:rsid w:val="004C6A4F"/>
    <w:rsid w:val="004C730E"/>
    <w:rsid w:val="004C7739"/>
    <w:rsid w:val="004C7BDF"/>
    <w:rsid w:val="004D0E42"/>
    <w:rsid w:val="004D0FA5"/>
    <w:rsid w:val="004D1059"/>
    <w:rsid w:val="004D1415"/>
    <w:rsid w:val="004D17E6"/>
    <w:rsid w:val="004D1A33"/>
    <w:rsid w:val="004D1C35"/>
    <w:rsid w:val="004D1D64"/>
    <w:rsid w:val="004D1DBB"/>
    <w:rsid w:val="004D2474"/>
    <w:rsid w:val="004D27C4"/>
    <w:rsid w:val="004D2E57"/>
    <w:rsid w:val="004D30AD"/>
    <w:rsid w:val="004D3251"/>
    <w:rsid w:val="004D3403"/>
    <w:rsid w:val="004D39CA"/>
    <w:rsid w:val="004D40D5"/>
    <w:rsid w:val="004D4968"/>
    <w:rsid w:val="004D4A8A"/>
    <w:rsid w:val="004D4ABF"/>
    <w:rsid w:val="004D50CC"/>
    <w:rsid w:val="004D58D1"/>
    <w:rsid w:val="004D5F02"/>
    <w:rsid w:val="004D602D"/>
    <w:rsid w:val="004D65BA"/>
    <w:rsid w:val="004D68C0"/>
    <w:rsid w:val="004D70E1"/>
    <w:rsid w:val="004D710C"/>
    <w:rsid w:val="004E0033"/>
    <w:rsid w:val="004E00F1"/>
    <w:rsid w:val="004E03BE"/>
    <w:rsid w:val="004E071E"/>
    <w:rsid w:val="004E0CD0"/>
    <w:rsid w:val="004E1260"/>
    <w:rsid w:val="004E1CBB"/>
    <w:rsid w:val="004E1D07"/>
    <w:rsid w:val="004E209D"/>
    <w:rsid w:val="004E21D3"/>
    <w:rsid w:val="004E2E33"/>
    <w:rsid w:val="004E2F51"/>
    <w:rsid w:val="004E3579"/>
    <w:rsid w:val="004E3892"/>
    <w:rsid w:val="004E3B0E"/>
    <w:rsid w:val="004E3FD8"/>
    <w:rsid w:val="004E471C"/>
    <w:rsid w:val="004E4976"/>
    <w:rsid w:val="004E4EF1"/>
    <w:rsid w:val="004E524E"/>
    <w:rsid w:val="004E53AE"/>
    <w:rsid w:val="004E5449"/>
    <w:rsid w:val="004E5710"/>
    <w:rsid w:val="004E5788"/>
    <w:rsid w:val="004E5C61"/>
    <w:rsid w:val="004E6158"/>
    <w:rsid w:val="004E6184"/>
    <w:rsid w:val="004E6463"/>
    <w:rsid w:val="004E6CEA"/>
    <w:rsid w:val="004E6F18"/>
    <w:rsid w:val="004E76A5"/>
    <w:rsid w:val="004E7B7F"/>
    <w:rsid w:val="004E7C85"/>
    <w:rsid w:val="004F01B4"/>
    <w:rsid w:val="004F020A"/>
    <w:rsid w:val="004F133C"/>
    <w:rsid w:val="004F13D2"/>
    <w:rsid w:val="004F1443"/>
    <w:rsid w:val="004F152A"/>
    <w:rsid w:val="004F1633"/>
    <w:rsid w:val="004F180E"/>
    <w:rsid w:val="004F18ED"/>
    <w:rsid w:val="004F1A00"/>
    <w:rsid w:val="004F1AEF"/>
    <w:rsid w:val="004F2826"/>
    <w:rsid w:val="004F2AA6"/>
    <w:rsid w:val="004F2B9C"/>
    <w:rsid w:val="004F2CCE"/>
    <w:rsid w:val="004F3368"/>
    <w:rsid w:val="004F3590"/>
    <w:rsid w:val="004F359A"/>
    <w:rsid w:val="004F3DD1"/>
    <w:rsid w:val="004F40CC"/>
    <w:rsid w:val="004F4639"/>
    <w:rsid w:val="004F4E53"/>
    <w:rsid w:val="004F58AB"/>
    <w:rsid w:val="004F5D4A"/>
    <w:rsid w:val="004F5D6E"/>
    <w:rsid w:val="004F5EBB"/>
    <w:rsid w:val="004F6142"/>
    <w:rsid w:val="004F6AFE"/>
    <w:rsid w:val="004F6EC2"/>
    <w:rsid w:val="004F6F20"/>
    <w:rsid w:val="004F735F"/>
    <w:rsid w:val="004F7373"/>
    <w:rsid w:val="004F73A5"/>
    <w:rsid w:val="004F76A6"/>
    <w:rsid w:val="004F7C51"/>
    <w:rsid w:val="004F7F1A"/>
    <w:rsid w:val="00500102"/>
    <w:rsid w:val="0050031C"/>
    <w:rsid w:val="005004F7"/>
    <w:rsid w:val="00500798"/>
    <w:rsid w:val="005007E7"/>
    <w:rsid w:val="00500925"/>
    <w:rsid w:val="00500A59"/>
    <w:rsid w:val="0050132F"/>
    <w:rsid w:val="00501723"/>
    <w:rsid w:val="00501A8C"/>
    <w:rsid w:val="00501F0D"/>
    <w:rsid w:val="005023DC"/>
    <w:rsid w:val="00502857"/>
    <w:rsid w:val="005029A2"/>
    <w:rsid w:val="00502FCA"/>
    <w:rsid w:val="005030C8"/>
    <w:rsid w:val="005033EE"/>
    <w:rsid w:val="0050377B"/>
    <w:rsid w:val="005038A7"/>
    <w:rsid w:val="0050398B"/>
    <w:rsid w:val="00503FAD"/>
    <w:rsid w:val="00504639"/>
    <w:rsid w:val="00504BF5"/>
    <w:rsid w:val="00504C77"/>
    <w:rsid w:val="00504CBB"/>
    <w:rsid w:val="00504D9B"/>
    <w:rsid w:val="00504F81"/>
    <w:rsid w:val="005055D4"/>
    <w:rsid w:val="005057FB"/>
    <w:rsid w:val="00505A2A"/>
    <w:rsid w:val="00505B7C"/>
    <w:rsid w:val="00505E28"/>
    <w:rsid w:val="00505E39"/>
    <w:rsid w:val="0050614B"/>
    <w:rsid w:val="005063A6"/>
    <w:rsid w:val="005064CB"/>
    <w:rsid w:val="00506571"/>
    <w:rsid w:val="0050680A"/>
    <w:rsid w:val="005068F0"/>
    <w:rsid w:val="00506A8D"/>
    <w:rsid w:val="00506A8F"/>
    <w:rsid w:val="00506B00"/>
    <w:rsid w:val="00506C2E"/>
    <w:rsid w:val="00506D5A"/>
    <w:rsid w:val="005074C9"/>
    <w:rsid w:val="00507754"/>
    <w:rsid w:val="00507CAF"/>
    <w:rsid w:val="00510374"/>
    <w:rsid w:val="00510444"/>
    <w:rsid w:val="00511599"/>
    <w:rsid w:val="005119D6"/>
    <w:rsid w:val="00511E67"/>
    <w:rsid w:val="00512747"/>
    <w:rsid w:val="00512A7B"/>
    <w:rsid w:val="00512AB7"/>
    <w:rsid w:val="00512D39"/>
    <w:rsid w:val="00513B8C"/>
    <w:rsid w:val="00513F8F"/>
    <w:rsid w:val="00514574"/>
    <w:rsid w:val="005147E7"/>
    <w:rsid w:val="005149A2"/>
    <w:rsid w:val="00514CEE"/>
    <w:rsid w:val="005150E4"/>
    <w:rsid w:val="00515507"/>
    <w:rsid w:val="00515708"/>
    <w:rsid w:val="00515746"/>
    <w:rsid w:val="00515907"/>
    <w:rsid w:val="00515E2B"/>
    <w:rsid w:val="00516B96"/>
    <w:rsid w:val="00516E9E"/>
    <w:rsid w:val="005173A4"/>
    <w:rsid w:val="005179DC"/>
    <w:rsid w:val="0052001B"/>
    <w:rsid w:val="00520085"/>
    <w:rsid w:val="00520AE3"/>
    <w:rsid w:val="00521294"/>
    <w:rsid w:val="00521D5B"/>
    <w:rsid w:val="00521D65"/>
    <w:rsid w:val="005221A4"/>
    <w:rsid w:val="00522627"/>
    <w:rsid w:val="005231A1"/>
    <w:rsid w:val="00523366"/>
    <w:rsid w:val="0052381F"/>
    <w:rsid w:val="00523E18"/>
    <w:rsid w:val="00523F32"/>
    <w:rsid w:val="0052422C"/>
    <w:rsid w:val="005244D5"/>
    <w:rsid w:val="00524AD1"/>
    <w:rsid w:val="00524AE9"/>
    <w:rsid w:val="00524E6A"/>
    <w:rsid w:val="005251DA"/>
    <w:rsid w:val="00525407"/>
    <w:rsid w:val="00525F71"/>
    <w:rsid w:val="00526270"/>
    <w:rsid w:val="005269C2"/>
    <w:rsid w:val="00526A5E"/>
    <w:rsid w:val="00526C8A"/>
    <w:rsid w:val="005272A8"/>
    <w:rsid w:val="00527489"/>
    <w:rsid w:val="00527860"/>
    <w:rsid w:val="00527A58"/>
    <w:rsid w:val="0053012B"/>
    <w:rsid w:val="0053066C"/>
    <w:rsid w:val="00530AFD"/>
    <w:rsid w:val="00531562"/>
    <w:rsid w:val="0053173A"/>
    <w:rsid w:val="00531824"/>
    <w:rsid w:val="00531AF4"/>
    <w:rsid w:val="00531DC2"/>
    <w:rsid w:val="00531EA2"/>
    <w:rsid w:val="00531F71"/>
    <w:rsid w:val="00532292"/>
    <w:rsid w:val="00532462"/>
    <w:rsid w:val="005328D8"/>
    <w:rsid w:val="00532B16"/>
    <w:rsid w:val="00532C9D"/>
    <w:rsid w:val="00533215"/>
    <w:rsid w:val="005334E4"/>
    <w:rsid w:val="005339E8"/>
    <w:rsid w:val="00533C61"/>
    <w:rsid w:val="00533F4E"/>
    <w:rsid w:val="005347FB"/>
    <w:rsid w:val="00534963"/>
    <w:rsid w:val="005349EB"/>
    <w:rsid w:val="00534AA6"/>
    <w:rsid w:val="00534C83"/>
    <w:rsid w:val="00534EE4"/>
    <w:rsid w:val="00534F4C"/>
    <w:rsid w:val="00535A27"/>
    <w:rsid w:val="00535B60"/>
    <w:rsid w:val="00536AEE"/>
    <w:rsid w:val="00536D47"/>
    <w:rsid w:val="00537092"/>
    <w:rsid w:val="00537640"/>
    <w:rsid w:val="00537989"/>
    <w:rsid w:val="00537BE9"/>
    <w:rsid w:val="00540055"/>
    <w:rsid w:val="00540147"/>
    <w:rsid w:val="00540249"/>
    <w:rsid w:val="00540725"/>
    <w:rsid w:val="00540C7A"/>
    <w:rsid w:val="005417A0"/>
    <w:rsid w:val="0054183A"/>
    <w:rsid w:val="00541D0D"/>
    <w:rsid w:val="00541E2B"/>
    <w:rsid w:val="005428DB"/>
    <w:rsid w:val="00542D07"/>
    <w:rsid w:val="0054348B"/>
    <w:rsid w:val="005436D7"/>
    <w:rsid w:val="00543703"/>
    <w:rsid w:val="00543A06"/>
    <w:rsid w:val="00543A66"/>
    <w:rsid w:val="00543A83"/>
    <w:rsid w:val="00543FA3"/>
    <w:rsid w:val="005452C0"/>
    <w:rsid w:val="005454B1"/>
    <w:rsid w:val="0054556F"/>
    <w:rsid w:val="005456AD"/>
    <w:rsid w:val="00545C3D"/>
    <w:rsid w:val="00545E6A"/>
    <w:rsid w:val="00546310"/>
    <w:rsid w:val="00546506"/>
    <w:rsid w:val="005466E9"/>
    <w:rsid w:val="00546738"/>
    <w:rsid w:val="005467D6"/>
    <w:rsid w:val="00546942"/>
    <w:rsid w:val="00546D63"/>
    <w:rsid w:val="005471A3"/>
    <w:rsid w:val="00547CC6"/>
    <w:rsid w:val="00547D9B"/>
    <w:rsid w:val="00547F14"/>
    <w:rsid w:val="0055088A"/>
    <w:rsid w:val="00550D6F"/>
    <w:rsid w:val="005511B1"/>
    <w:rsid w:val="00551248"/>
    <w:rsid w:val="00551257"/>
    <w:rsid w:val="005512CD"/>
    <w:rsid w:val="00551593"/>
    <w:rsid w:val="00551E52"/>
    <w:rsid w:val="00552038"/>
    <w:rsid w:val="0055233E"/>
    <w:rsid w:val="00552569"/>
    <w:rsid w:val="005528E1"/>
    <w:rsid w:val="00552E20"/>
    <w:rsid w:val="00552FF4"/>
    <w:rsid w:val="00553A48"/>
    <w:rsid w:val="00553ABB"/>
    <w:rsid w:val="0055410A"/>
    <w:rsid w:val="005546A4"/>
    <w:rsid w:val="005547CB"/>
    <w:rsid w:val="00554DF7"/>
    <w:rsid w:val="005552B9"/>
    <w:rsid w:val="00555520"/>
    <w:rsid w:val="00555713"/>
    <w:rsid w:val="00555772"/>
    <w:rsid w:val="00555D6F"/>
    <w:rsid w:val="00556680"/>
    <w:rsid w:val="005567BF"/>
    <w:rsid w:val="005569D2"/>
    <w:rsid w:val="00557089"/>
    <w:rsid w:val="005570E7"/>
    <w:rsid w:val="0055718D"/>
    <w:rsid w:val="00557464"/>
    <w:rsid w:val="0055771C"/>
    <w:rsid w:val="00557A2C"/>
    <w:rsid w:val="00557CAB"/>
    <w:rsid w:val="00557D87"/>
    <w:rsid w:val="00560AC9"/>
    <w:rsid w:val="00561250"/>
    <w:rsid w:val="0056134D"/>
    <w:rsid w:val="00561A95"/>
    <w:rsid w:val="00561BF6"/>
    <w:rsid w:val="00561FFA"/>
    <w:rsid w:val="00562757"/>
    <w:rsid w:val="005627C0"/>
    <w:rsid w:val="00562CDC"/>
    <w:rsid w:val="005632EC"/>
    <w:rsid w:val="00563FD2"/>
    <w:rsid w:val="0056434D"/>
    <w:rsid w:val="00564597"/>
    <w:rsid w:val="00564EB9"/>
    <w:rsid w:val="005657DD"/>
    <w:rsid w:val="00565D94"/>
    <w:rsid w:val="00566D7C"/>
    <w:rsid w:val="0056719E"/>
    <w:rsid w:val="005676F8"/>
    <w:rsid w:val="00567B3B"/>
    <w:rsid w:val="00567B75"/>
    <w:rsid w:val="00567BAB"/>
    <w:rsid w:val="00567BCB"/>
    <w:rsid w:val="005701C5"/>
    <w:rsid w:val="0057021C"/>
    <w:rsid w:val="0057025F"/>
    <w:rsid w:val="005703E3"/>
    <w:rsid w:val="0057054C"/>
    <w:rsid w:val="00570764"/>
    <w:rsid w:val="0057088B"/>
    <w:rsid w:val="005708C3"/>
    <w:rsid w:val="005708C6"/>
    <w:rsid w:val="00570C83"/>
    <w:rsid w:val="00571358"/>
    <w:rsid w:val="00571382"/>
    <w:rsid w:val="005719F4"/>
    <w:rsid w:val="00571B71"/>
    <w:rsid w:val="005724D0"/>
    <w:rsid w:val="00572583"/>
    <w:rsid w:val="00572643"/>
    <w:rsid w:val="005726EB"/>
    <w:rsid w:val="00572995"/>
    <w:rsid w:val="00572F26"/>
    <w:rsid w:val="005730FF"/>
    <w:rsid w:val="0057380A"/>
    <w:rsid w:val="00573BB0"/>
    <w:rsid w:val="00573D2B"/>
    <w:rsid w:val="00573F24"/>
    <w:rsid w:val="00574167"/>
    <w:rsid w:val="00574D14"/>
    <w:rsid w:val="00574FDC"/>
    <w:rsid w:val="005753DB"/>
    <w:rsid w:val="005756BD"/>
    <w:rsid w:val="00575DBF"/>
    <w:rsid w:val="005760C5"/>
    <w:rsid w:val="005766EA"/>
    <w:rsid w:val="00576764"/>
    <w:rsid w:val="00576A37"/>
    <w:rsid w:val="00577368"/>
    <w:rsid w:val="005773FF"/>
    <w:rsid w:val="00577540"/>
    <w:rsid w:val="005777AC"/>
    <w:rsid w:val="00577EB4"/>
    <w:rsid w:val="00581081"/>
    <w:rsid w:val="005815D2"/>
    <w:rsid w:val="005818D4"/>
    <w:rsid w:val="005819D7"/>
    <w:rsid w:val="00581AB8"/>
    <w:rsid w:val="00581C6E"/>
    <w:rsid w:val="00581F40"/>
    <w:rsid w:val="005829CC"/>
    <w:rsid w:val="00582E3D"/>
    <w:rsid w:val="00583147"/>
    <w:rsid w:val="005836D0"/>
    <w:rsid w:val="005837B4"/>
    <w:rsid w:val="00583D56"/>
    <w:rsid w:val="00583DEF"/>
    <w:rsid w:val="00583E78"/>
    <w:rsid w:val="00584496"/>
    <w:rsid w:val="005846B7"/>
    <w:rsid w:val="005852AA"/>
    <w:rsid w:val="00585867"/>
    <w:rsid w:val="00585C3A"/>
    <w:rsid w:val="00586013"/>
    <w:rsid w:val="0058601C"/>
    <w:rsid w:val="0058628A"/>
    <w:rsid w:val="00586B34"/>
    <w:rsid w:val="00587117"/>
    <w:rsid w:val="0058759B"/>
    <w:rsid w:val="0058764D"/>
    <w:rsid w:val="00590060"/>
    <w:rsid w:val="005909AD"/>
    <w:rsid w:val="00590BF6"/>
    <w:rsid w:val="00590CDA"/>
    <w:rsid w:val="00591B9C"/>
    <w:rsid w:val="00591E8B"/>
    <w:rsid w:val="00592160"/>
    <w:rsid w:val="005923C9"/>
    <w:rsid w:val="0059284F"/>
    <w:rsid w:val="00592E68"/>
    <w:rsid w:val="0059323A"/>
    <w:rsid w:val="00593447"/>
    <w:rsid w:val="00594131"/>
    <w:rsid w:val="005943C6"/>
    <w:rsid w:val="005946E2"/>
    <w:rsid w:val="0059486C"/>
    <w:rsid w:val="00594E3F"/>
    <w:rsid w:val="00595308"/>
    <w:rsid w:val="00595777"/>
    <w:rsid w:val="00595DA2"/>
    <w:rsid w:val="00595E51"/>
    <w:rsid w:val="00595E99"/>
    <w:rsid w:val="00596308"/>
    <w:rsid w:val="005968C4"/>
    <w:rsid w:val="0059715B"/>
    <w:rsid w:val="00597605"/>
    <w:rsid w:val="005978AF"/>
    <w:rsid w:val="00597A36"/>
    <w:rsid w:val="00597DF6"/>
    <w:rsid w:val="005A0274"/>
    <w:rsid w:val="005A049F"/>
    <w:rsid w:val="005A05C6"/>
    <w:rsid w:val="005A0753"/>
    <w:rsid w:val="005A0854"/>
    <w:rsid w:val="005A0CB6"/>
    <w:rsid w:val="005A0E88"/>
    <w:rsid w:val="005A0EFD"/>
    <w:rsid w:val="005A1242"/>
    <w:rsid w:val="005A14AD"/>
    <w:rsid w:val="005A18F9"/>
    <w:rsid w:val="005A1AA7"/>
    <w:rsid w:val="005A1BAF"/>
    <w:rsid w:val="005A1C03"/>
    <w:rsid w:val="005A1CC6"/>
    <w:rsid w:val="005A2229"/>
    <w:rsid w:val="005A23BE"/>
    <w:rsid w:val="005A24A7"/>
    <w:rsid w:val="005A320D"/>
    <w:rsid w:val="005A36E3"/>
    <w:rsid w:val="005A3A31"/>
    <w:rsid w:val="005A416C"/>
    <w:rsid w:val="005A588D"/>
    <w:rsid w:val="005A59CF"/>
    <w:rsid w:val="005A6223"/>
    <w:rsid w:val="005A6A3A"/>
    <w:rsid w:val="005A6E87"/>
    <w:rsid w:val="005A7F72"/>
    <w:rsid w:val="005B0A7D"/>
    <w:rsid w:val="005B0F18"/>
    <w:rsid w:val="005B1197"/>
    <w:rsid w:val="005B16CC"/>
    <w:rsid w:val="005B18BB"/>
    <w:rsid w:val="005B193B"/>
    <w:rsid w:val="005B2899"/>
    <w:rsid w:val="005B2DA2"/>
    <w:rsid w:val="005B2EB8"/>
    <w:rsid w:val="005B355C"/>
    <w:rsid w:val="005B3C7C"/>
    <w:rsid w:val="005B411A"/>
    <w:rsid w:val="005B4911"/>
    <w:rsid w:val="005B49C8"/>
    <w:rsid w:val="005B4C5C"/>
    <w:rsid w:val="005B4C83"/>
    <w:rsid w:val="005B4E74"/>
    <w:rsid w:val="005B4E83"/>
    <w:rsid w:val="005B5082"/>
    <w:rsid w:val="005B50EF"/>
    <w:rsid w:val="005B5152"/>
    <w:rsid w:val="005B5425"/>
    <w:rsid w:val="005B54FE"/>
    <w:rsid w:val="005B5A40"/>
    <w:rsid w:val="005B5A55"/>
    <w:rsid w:val="005B5C5C"/>
    <w:rsid w:val="005B5FC4"/>
    <w:rsid w:val="005B6FAE"/>
    <w:rsid w:val="005B703E"/>
    <w:rsid w:val="005B7824"/>
    <w:rsid w:val="005B7A4C"/>
    <w:rsid w:val="005B7A5C"/>
    <w:rsid w:val="005C001C"/>
    <w:rsid w:val="005C01BD"/>
    <w:rsid w:val="005C0625"/>
    <w:rsid w:val="005C0904"/>
    <w:rsid w:val="005C09BF"/>
    <w:rsid w:val="005C0D61"/>
    <w:rsid w:val="005C0DDE"/>
    <w:rsid w:val="005C1225"/>
    <w:rsid w:val="005C132F"/>
    <w:rsid w:val="005C1752"/>
    <w:rsid w:val="005C1BF2"/>
    <w:rsid w:val="005C2144"/>
    <w:rsid w:val="005C247C"/>
    <w:rsid w:val="005C2D32"/>
    <w:rsid w:val="005C376D"/>
    <w:rsid w:val="005C4B4D"/>
    <w:rsid w:val="005C4DE3"/>
    <w:rsid w:val="005C5024"/>
    <w:rsid w:val="005C5372"/>
    <w:rsid w:val="005C5379"/>
    <w:rsid w:val="005C5425"/>
    <w:rsid w:val="005C5849"/>
    <w:rsid w:val="005C5A28"/>
    <w:rsid w:val="005C6222"/>
    <w:rsid w:val="005C6B26"/>
    <w:rsid w:val="005C772B"/>
    <w:rsid w:val="005C7A54"/>
    <w:rsid w:val="005C7CAD"/>
    <w:rsid w:val="005C7CF2"/>
    <w:rsid w:val="005C7EF8"/>
    <w:rsid w:val="005D02FA"/>
    <w:rsid w:val="005D047B"/>
    <w:rsid w:val="005D0790"/>
    <w:rsid w:val="005D0D3E"/>
    <w:rsid w:val="005D17BF"/>
    <w:rsid w:val="005D18B1"/>
    <w:rsid w:val="005D20FC"/>
    <w:rsid w:val="005D24A2"/>
    <w:rsid w:val="005D25D7"/>
    <w:rsid w:val="005D2A49"/>
    <w:rsid w:val="005D2CB0"/>
    <w:rsid w:val="005D2EE8"/>
    <w:rsid w:val="005D3534"/>
    <w:rsid w:val="005D35E1"/>
    <w:rsid w:val="005D3707"/>
    <w:rsid w:val="005D382F"/>
    <w:rsid w:val="005D3AF0"/>
    <w:rsid w:val="005D3BFD"/>
    <w:rsid w:val="005D4043"/>
    <w:rsid w:val="005D46E9"/>
    <w:rsid w:val="005D49D1"/>
    <w:rsid w:val="005D5012"/>
    <w:rsid w:val="005D5272"/>
    <w:rsid w:val="005D5E46"/>
    <w:rsid w:val="005D609E"/>
    <w:rsid w:val="005D64A5"/>
    <w:rsid w:val="005D6929"/>
    <w:rsid w:val="005D6B30"/>
    <w:rsid w:val="005D6E1C"/>
    <w:rsid w:val="005D7458"/>
    <w:rsid w:val="005D7539"/>
    <w:rsid w:val="005D76F4"/>
    <w:rsid w:val="005D7E04"/>
    <w:rsid w:val="005E0082"/>
    <w:rsid w:val="005E06E1"/>
    <w:rsid w:val="005E0899"/>
    <w:rsid w:val="005E0BEE"/>
    <w:rsid w:val="005E1393"/>
    <w:rsid w:val="005E1411"/>
    <w:rsid w:val="005E3035"/>
    <w:rsid w:val="005E3096"/>
    <w:rsid w:val="005E35FD"/>
    <w:rsid w:val="005E383F"/>
    <w:rsid w:val="005E3B77"/>
    <w:rsid w:val="005E48F7"/>
    <w:rsid w:val="005E4CCB"/>
    <w:rsid w:val="005E5563"/>
    <w:rsid w:val="005E59C5"/>
    <w:rsid w:val="005E5E74"/>
    <w:rsid w:val="005E66F1"/>
    <w:rsid w:val="005E6AFB"/>
    <w:rsid w:val="005E7698"/>
    <w:rsid w:val="005E7849"/>
    <w:rsid w:val="005E7A8C"/>
    <w:rsid w:val="005F06FA"/>
    <w:rsid w:val="005F06FD"/>
    <w:rsid w:val="005F0B4C"/>
    <w:rsid w:val="005F0B53"/>
    <w:rsid w:val="005F0C46"/>
    <w:rsid w:val="005F1FE4"/>
    <w:rsid w:val="005F2517"/>
    <w:rsid w:val="005F2528"/>
    <w:rsid w:val="005F369B"/>
    <w:rsid w:val="005F3955"/>
    <w:rsid w:val="005F3F7F"/>
    <w:rsid w:val="005F40E5"/>
    <w:rsid w:val="005F419B"/>
    <w:rsid w:val="005F46D9"/>
    <w:rsid w:val="005F4950"/>
    <w:rsid w:val="005F4D16"/>
    <w:rsid w:val="005F523F"/>
    <w:rsid w:val="005F5362"/>
    <w:rsid w:val="005F547B"/>
    <w:rsid w:val="005F556F"/>
    <w:rsid w:val="005F5C3D"/>
    <w:rsid w:val="005F660A"/>
    <w:rsid w:val="005F6697"/>
    <w:rsid w:val="005F69DD"/>
    <w:rsid w:val="005F6CA5"/>
    <w:rsid w:val="005F6E2F"/>
    <w:rsid w:val="005F6EF0"/>
    <w:rsid w:val="005F6F60"/>
    <w:rsid w:val="005F6F9C"/>
    <w:rsid w:val="005F6FFC"/>
    <w:rsid w:val="005F7CC1"/>
    <w:rsid w:val="006004DE"/>
    <w:rsid w:val="00600AAB"/>
    <w:rsid w:val="00600B6C"/>
    <w:rsid w:val="00601072"/>
    <w:rsid w:val="00601097"/>
    <w:rsid w:val="0060144E"/>
    <w:rsid w:val="0060150D"/>
    <w:rsid w:val="00601FCD"/>
    <w:rsid w:val="00602354"/>
    <w:rsid w:val="0060254B"/>
    <w:rsid w:val="0060268D"/>
    <w:rsid w:val="006027D5"/>
    <w:rsid w:val="00602F3E"/>
    <w:rsid w:val="0060305B"/>
    <w:rsid w:val="006039C5"/>
    <w:rsid w:val="00603B1B"/>
    <w:rsid w:val="006043D7"/>
    <w:rsid w:val="00604594"/>
    <w:rsid w:val="00604708"/>
    <w:rsid w:val="00604CFF"/>
    <w:rsid w:val="00605399"/>
    <w:rsid w:val="006054EE"/>
    <w:rsid w:val="0060591D"/>
    <w:rsid w:val="006059EC"/>
    <w:rsid w:val="00605A02"/>
    <w:rsid w:val="00605A5D"/>
    <w:rsid w:val="00605B5D"/>
    <w:rsid w:val="006074B1"/>
    <w:rsid w:val="00607ADE"/>
    <w:rsid w:val="00607E68"/>
    <w:rsid w:val="00610224"/>
    <w:rsid w:val="0061023F"/>
    <w:rsid w:val="006102C6"/>
    <w:rsid w:val="006103F0"/>
    <w:rsid w:val="00610B78"/>
    <w:rsid w:val="006112E3"/>
    <w:rsid w:val="006113A9"/>
    <w:rsid w:val="00611C82"/>
    <w:rsid w:val="006125DB"/>
    <w:rsid w:val="00612C73"/>
    <w:rsid w:val="00612E96"/>
    <w:rsid w:val="006133A2"/>
    <w:rsid w:val="006134CE"/>
    <w:rsid w:val="006138D8"/>
    <w:rsid w:val="00613A55"/>
    <w:rsid w:val="00614016"/>
    <w:rsid w:val="00614064"/>
    <w:rsid w:val="006141D8"/>
    <w:rsid w:val="006144B0"/>
    <w:rsid w:val="00614BDD"/>
    <w:rsid w:val="00614C2F"/>
    <w:rsid w:val="00614CB4"/>
    <w:rsid w:val="00614D1E"/>
    <w:rsid w:val="00614E35"/>
    <w:rsid w:val="0061513A"/>
    <w:rsid w:val="0061524B"/>
    <w:rsid w:val="0061565F"/>
    <w:rsid w:val="006159FA"/>
    <w:rsid w:val="00615BDB"/>
    <w:rsid w:val="00615F78"/>
    <w:rsid w:val="006162D2"/>
    <w:rsid w:val="00616885"/>
    <w:rsid w:val="00616F90"/>
    <w:rsid w:val="00617004"/>
    <w:rsid w:val="0061717B"/>
    <w:rsid w:val="0061717F"/>
    <w:rsid w:val="006175CF"/>
    <w:rsid w:val="00617B93"/>
    <w:rsid w:val="00620020"/>
    <w:rsid w:val="00620049"/>
    <w:rsid w:val="006201A2"/>
    <w:rsid w:val="006201CD"/>
    <w:rsid w:val="006201F5"/>
    <w:rsid w:val="00620254"/>
    <w:rsid w:val="006205EA"/>
    <w:rsid w:val="00620686"/>
    <w:rsid w:val="00620721"/>
    <w:rsid w:val="006209E8"/>
    <w:rsid w:val="006217B4"/>
    <w:rsid w:val="00621B6A"/>
    <w:rsid w:val="00621C0B"/>
    <w:rsid w:val="00621C72"/>
    <w:rsid w:val="00621CAD"/>
    <w:rsid w:val="00623427"/>
    <w:rsid w:val="00623AEB"/>
    <w:rsid w:val="00623E4E"/>
    <w:rsid w:val="00624C2C"/>
    <w:rsid w:val="00624C6E"/>
    <w:rsid w:val="00624FB3"/>
    <w:rsid w:val="00625B24"/>
    <w:rsid w:val="0062657C"/>
    <w:rsid w:val="00626C25"/>
    <w:rsid w:val="00626E64"/>
    <w:rsid w:val="0062725A"/>
    <w:rsid w:val="00627BA3"/>
    <w:rsid w:val="00627C39"/>
    <w:rsid w:val="00627E44"/>
    <w:rsid w:val="006300D7"/>
    <w:rsid w:val="00630333"/>
    <w:rsid w:val="0063037C"/>
    <w:rsid w:val="00631007"/>
    <w:rsid w:val="00631826"/>
    <w:rsid w:val="006326BC"/>
    <w:rsid w:val="00632763"/>
    <w:rsid w:val="00632927"/>
    <w:rsid w:val="00632A0E"/>
    <w:rsid w:val="00632A4C"/>
    <w:rsid w:val="00632EEF"/>
    <w:rsid w:val="0063305B"/>
    <w:rsid w:val="00633951"/>
    <w:rsid w:val="00633965"/>
    <w:rsid w:val="00633A3A"/>
    <w:rsid w:val="00633B5E"/>
    <w:rsid w:val="00633C0A"/>
    <w:rsid w:val="0063405E"/>
    <w:rsid w:val="006341AD"/>
    <w:rsid w:val="006346F1"/>
    <w:rsid w:val="006347F5"/>
    <w:rsid w:val="006353D0"/>
    <w:rsid w:val="00635EDC"/>
    <w:rsid w:val="00635F56"/>
    <w:rsid w:val="00636094"/>
    <w:rsid w:val="0063633A"/>
    <w:rsid w:val="0063650D"/>
    <w:rsid w:val="00636A76"/>
    <w:rsid w:val="0063720A"/>
    <w:rsid w:val="006373C7"/>
    <w:rsid w:val="00637E00"/>
    <w:rsid w:val="006401C6"/>
    <w:rsid w:val="00640207"/>
    <w:rsid w:val="00640222"/>
    <w:rsid w:val="006409F3"/>
    <w:rsid w:val="00641061"/>
    <w:rsid w:val="006411DF"/>
    <w:rsid w:val="006419ED"/>
    <w:rsid w:val="006427DE"/>
    <w:rsid w:val="00642D10"/>
    <w:rsid w:val="00642E65"/>
    <w:rsid w:val="00643769"/>
    <w:rsid w:val="00643891"/>
    <w:rsid w:val="00643DCD"/>
    <w:rsid w:val="00644200"/>
    <w:rsid w:val="0064428B"/>
    <w:rsid w:val="00644511"/>
    <w:rsid w:val="0064486C"/>
    <w:rsid w:val="00644A30"/>
    <w:rsid w:val="00644E60"/>
    <w:rsid w:val="00645190"/>
    <w:rsid w:val="00645ACC"/>
    <w:rsid w:val="00646506"/>
    <w:rsid w:val="006466B5"/>
    <w:rsid w:val="006477A7"/>
    <w:rsid w:val="00647ABB"/>
    <w:rsid w:val="00647CB3"/>
    <w:rsid w:val="00650150"/>
    <w:rsid w:val="0065070F"/>
    <w:rsid w:val="006507EB"/>
    <w:rsid w:val="00650854"/>
    <w:rsid w:val="00650D1E"/>
    <w:rsid w:val="00650D3F"/>
    <w:rsid w:val="00650EB8"/>
    <w:rsid w:val="00650F7C"/>
    <w:rsid w:val="00650FBE"/>
    <w:rsid w:val="006513D5"/>
    <w:rsid w:val="006518B1"/>
    <w:rsid w:val="00651AD3"/>
    <w:rsid w:val="00651B74"/>
    <w:rsid w:val="00651FA0"/>
    <w:rsid w:val="00653217"/>
    <w:rsid w:val="00653273"/>
    <w:rsid w:val="00653FED"/>
    <w:rsid w:val="0065424F"/>
    <w:rsid w:val="006544F6"/>
    <w:rsid w:val="00655070"/>
    <w:rsid w:val="00655223"/>
    <w:rsid w:val="00655780"/>
    <w:rsid w:val="0065594D"/>
    <w:rsid w:val="00655B1D"/>
    <w:rsid w:val="006561FF"/>
    <w:rsid w:val="00656D6F"/>
    <w:rsid w:val="00657005"/>
    <w:rsid w:val="006572FB"/>
    <w:rsid w:val="006574D4"/>
    <w:rsid w:val="006578D9"/>
    <w:rsid w:val="00657C28"/>
    <w:rsid w:val="00657F67"/>
    <w:rsid w:val="006605DC"/>
    <w:rsid w:val="00660861"/>
    <w:rsid w:val="0066146F"/>
    <w:rsid w:val="00661636"/>
    <w:rsid w:val="00661C4E"/>
    <w:rsid w:val="00661CC2"/>
    <w:rsid w:val="00662166"/>
    <w:rsid w:val="00662FA2"/>
    <w:rsid w:val="0066310A"/>
    <w:rsid w:val="006635DC"/>
    <w:rsid w:val="006635E0"/>
    <w:rsid w:val="0066369A"/>
    <w:rsid w:val="00663908"/>
    <w:rsid w:val="00663D7A"/>
    <w:rsid w:val="00663DAB"/>
    <w:rsid w:val="00664678"/>
    <w:rsid w:val="006646F4"/>
    <w:rsid w:val="00665229"/>
    <w:rsid w:val="00665316"/>
    <w:rsid w:val="006654E8"/>
    <w:rsid w:val="0066568F"/>
    <w:rsid w:val="00665CCE"/>
    <w:rsid w:val="00666E49"/>
    <w:rsid w:val="006672FC"/>
    <w:rsid w:val="00667378"/>
    <w:rsid w:val="0066745C"/>
    <w:rsid w:val="00667A27"/>
    <w:rsid w:val="00670204"/>
    <w:rsid w:val="00670290"/>
    <w:rsid w:val="006704BF"/>
    <w:rsid w:val="00670646"/>
    <w:rsid w:val="00670AD6"/>
    <w:rsid w:val="00670ECD"/>
    <w:rsid w:val="00671010"/>
    <w:rsid w:val="0067106A"/>
    <w:rsid w:val="00671B4F"/>
    <w:rsid w:val="006725CC"/>
    <w:rsid w:val="0067273D"/>
    <w:rsid w:val="00672966"/>
    <w:rsid w:val="006735BC"/>
    <w:rsid w:val="00673B6C"/>
    <w:rsid w:val="00673BDE"/>
    <w:rsid w:val="00673EB7"/>
    <w:rsid w:val="00673FBF"/>
    <w:rsid w:val="006740F1"/>
    <w:rsid w:val="0067439E"/>
    <w:rsid w:val="00674460"/>
    <w:rsid w:val="006754D4"/>
    <w:rsid w:val="00675652"/>
    <w:rsid w:val="006758E5"/>
    <w:rsid w:val="00675ECB"/>
    <w:rsid w:val="0067649C"/>
    <w:rsid w:val="006767B8"/>
    <w:rsid w:val="00677725"/>
    <w:rsid w:val="00677F10"/>
    <w:rsid w:val="0068013A"/>
    <w:rsid w:val="00680A97"/>
    <w:rsid w:val="00680C6F"/>
    <w:rsid w:val="00680F30"/>
    <w:rsid w:val="00680F81"/>
    <w:rsid w:val="0068102D"/>
    <w:rsid w:val="00681059"/>
    <w:rsid w:val="00681254"/>
    <w:rsid w:val="00681307"/>
    <w:rsid w:val="00681CC5"/>
    <w:rsid w:val="006820C0"/>
    <w:rsid w:val="0068226B"/>
    <w:rsid w:val="00682E47"/>
    <w:rsid w:val="00682ED3"/>
    <w:rsid w:val="00683D7F"/>
    <w:rsid w:val="00683E9E"/>
    <w:rsid w:val="00684258"/>
    <w:rsid w:val="006845C9"/>
    <w:rsid w:val="006853FF"/>
    <w:rsid w:val="00685645"/>
    <w:rsid w:val="00685725"/>
    <w:rsid w:val="00685834"/>
    <w:rsid w:val="00685D3B"/>
    <w:rsid w:val="00685DB7"/>
    <w:rsid w:val="0068623E"/>
    <w:rsid w:val="00686366"/>
    <w:rsid w:val="0068653A"/>
    <w:rsid w:val="00686A14"/>
    <w:rsid w:val="00686FAD"/>
    <w:rsid w:val="0068721F"/>
    <w:rsid w:val="006878B2"/>
    <w:rsid w:val="00687A10"/>
    <w:rsid w:val="00690D12"/>
    <w:rsid w:val="00690F0E"/>
    <w:rsid w:val="006919C5"/>
    <w:rsid w:val="00692799"/>
    <w:rsid w:val="006927F0"/>
    <w:rsid w:val="00692A0D"/>
    <w:rsid w:val="00692BDC"/>
    <w:rsid w:val="00693077"/>
    <w:rsid w:val="00693295"/>
    <w:rsid w:val="00693529"/>
    <w:rsid w:val="006935E1"/>
    <w:rsid w:val="00693A5C"/>
    <w:rsid w:val="00693F0A"/>
    <w:rsid w:val="0069447C"/>
    <w:rsid w:val="006949AD"/>
    <w:rsid w:val="00694E1F"/>
    <w:rsid w:val="006951E3"/>
    <w:rsid w:val="00696244"/>
    <w:rsid w:val="006969D6"/>
    <w:rsid w:val="00696B6A"/>
    <w:rsid w:val="00696DD1"/>
    <w:rsid w:val="0069755C"/>
    <w:rsid w:val="006979DC"/>
    <w:rsid w:val="00697C2C"/>
    <w:rsid w:val="00697E0B"/>
    <w:rsid w:val="00697F71"/>
    <w:rsid w:val="006A04D8"/>
    <w:rsid w:val="006A05EF"/>
    <w:rsid w:val="006A0942"/>
    <w:rsid w:val="006A18DD"/>
    <w:rsid w:val="006A20BD"/>
    <w:rsid w:val="006A2312"/>
    <w:rsid w:val="006A2347"/>
    <w:rsid w:val="006A24B3"/>
    <w:rsid w:val="006A2BF5"/>
    <w:rsid w:val="006A2D0E"/>
    <w:rsid w:val="006A2E66"/>
    <w:rsid w:val="006A3227"/>
    <w:rsid w:val="006A3396"/>
    <w:rsid w:val="006A3F94"/>
    <w:rsid w:val="006A40D0"/>
    <w:rsid w:val="006A4113"/>
    <w:rsid w:val="006A49B5"/>
    <w:rsid w:val="006A4FF3"/>
    <w:rsid w:val="006A592E"/>
    <w:rsid w:val="006A5A45"/>
    <w:rsid w:val="006A5CA3"/>
    <w:rsid w:val="006A5D5C"/>
    <w:rsid w:val="006A5E26"/>
    <w:rsid w:val="006A6B3F"/>
    <w:rsid w:val="006A6B69"/>
    <w:rsid w:val="006A74C0"/>
    <w:rsid w:val="006A7574"/>
    <w:rsid w:val="006B0489"/>
    <w:rsid w:val="006B05F5"/>
    <w:rsid w:val="006B0A30"/>
    <w:rsid w:val="006B102A"/>
    <w:rsid w:val="006B1213"/>
    <w:rsid w:val="006B163E"/>
    <w:rsid w:val="006B166D"/>
    <w:rsid w:val="006B19B2"/>
    <w:rsid w:val="006B1A07"/>
    <w:rsid w:val="006B1DA2"/>
    <w:rsid w:val="006B1F5F"/>
    <w:rsid w:val="006B2008"/>
    <w:rsid w:val="006B21E9"/>
    <w:rsid w:val="006B242D"/>
    <w:rsid w:val="006B2431"/>
    <w:rsid w:val="006B393F"/>
    <w:rsid w:val="006B3E55"/>
    <w:rsid w:val="006B401E"/>
    <w:rsid w:val="006B47D1"/>
    <w:rsid w:val="006B5111"/>
    <w:rsid w:val="006B6346"/>
    <w:rsid w:val="006B6AD0"/>
    <w:rsid w:val="006B6BA3"/>
    <w:rsid w:val="006B6C83"/>
    <w:rsid w:val="006B6C95"/>
    <w:rsid w:val="006B725C"/>
    <w:rsid w:val="006B7864"/>
    <w:rsid w:val="006C03B2"/>
    <w:rsid w:val="006C09DD"/>
    <w:rsid w:val="006C0B08"/>
    <w:rsid w:val="006C1142"/>
    <w:rsid w:val="006C1226"/>
    <w:rsid w:val="006C1A29"/>
    <w:rsid w:val="006C1B3F"/>
    <w:rsid w:val="006C1F77"/>
    <w:rsid w:val="006C22BD"/>
    <w:rsid w:val="006C2604"/>
    <w:rsid w:val="006C3309"/>
    <w:rsid w:val="006C375B"/>
    <w:rsid w:val="006C3FF3"/>
    <w:rsid w:val="006C426B"/>
    <w:rsid w:val="006C44D3"/>
    <w:rsid w:val="006C45C1"/>
    <w:rsid w:val="006C4B11"/>
    <w:rsid w:val="006C4D69"/>
    <w:rsid w:val="006C4E89"/>
    <w:rsid w:val="006C50C3"/>
    <w:rsid w:val="006C54AC"/>
    <w:rsid w:val="006C566C"/>
    <w:rsid w:val="006C57EC"/>
    <w:rsid w:val="006C5C20"/>
    <w:rsid w:val="006C5FF1"/>
    <w:rsid w:val="006C6287"/>
    <w:rsid w:val="006C654C"/>
    <w:rsid w:val="006C677C"/>
    <w:rsid w:val="006C6E92"/>
    <w:rsid w:val="006C75C9"/>
    <w:rsid w:val="006C7CAC"/>
    <w:rsid w:val="006C7FB9"/>
    <w:rsid w:val="006D0846"/>
    <w:rsid w:val="006D0C09"/>
    <w:rsid w:val="006D1A23"/>
    <w:rsid w:val="006D1DFA"/>
    <w:rsid w:val="006D1F1A"/>
    <w:rsid w:val="006D2039"/>
    <w:rsid w:val="006D21FF"/>
    <w:rsid w:val="006D31AF"/>
    <w:rsid w:val="006D31DD"/>
    <w:rsid w:val="006D35CD"/>
    <w:rsid w:val="006D3D01"/>
    <w:rsid w:val="006D4133"/>
    <w:rsid w:val="006D4373"/>
    <w:rsid w:val="006D47FD"/>
    <w:rsid w:val="006D492A"/>
    <w:rsid w:val="006D493C"/>
    <w:rsid w:val="006D5457"/>
    <w:rsid w:val="006D59BF"/>
    <w:rsid w:val="006D5A62"/>
    <w:rsid w:val="006D5EC2"/>
    <w:rsid w:val="006D5FEF"/>
    <w:rsid w:val="006D667A"/>
    <w:rsid w:val="006D72E1"/>
    <w:rsid w:val="006D74C9"/>
    <w:rsid w:val="006D7598"/>
    <w:rsid w:val="006D7B93"/>
    <w:rsid w:val="006D7BBD"/>
    <w:rsid w:val="006D7C30"/>
    <w:rsid w:val="006D7D69"/>
    <w:rsid w:val="006D7DAD"/>
    <w:rsid w:val="006D7EC6"/>
    <w:rsid w:val="006E0566"/>
    <w:rsid w:val="006E0B16"/>
    <w:rsid w:val="006E1135"/>
    <w:rsid w:val="006E1469"/>
    <w:rsid w:val="006E176F"/>
    <w:rsid w:val="006E1C34"/>
    <w:rsid w:val="006E1E45"/>
    <w:rsid w:val="006E22CC"/>
    <w:rsid w:val="006E3D3A"/>
    <w:rsid w:val="006E4646"/>
    <w:rsid w:val="006E512D"/>
    <w:rsid w:val="006E5477"/>
    <w:rsid w:val="006E554E"/>
    <w:rsid w:val="006E5AFE"/>
    <w:rsid w:val="006E696A"/>
    <w:rsid w:val="006E6C33"/>
    <w:rsid w:val="006E6F03"/>
    <w:rsid w:val="006E71A8"/>
    <w:rsid w:val="006E7496"/>
    <w:rsid w:val="006E7883"/>
    <w:rsid w:val="006E7969"/>
    <w:rsid w:val="006E7E49"/>
    <w:rsid w:val="006E7F71"/>
    <w:rsid w:val="006F0209"/>
    <w:rsid w:val="006F05C2"/>
    <w:rsid w:val="006F090B"/>
    <w:rsid w:val="006F0C12"/>
    <w:rsid w:val="006F0DB2"/>
    <w:rsid w:val="006F0E38"/>
    <w:rsid w:val="006F0EB1"/>
    <w:rsid w:val="006F14DA"/>
    <w:rsid w:val="006F1D86"/>
    <w:rsid w:val="006F1E30"/>
    <w:rsid w:val="006F20A6"/>
    <w:rsid w:val="006F291E"/>
    <w:rsid w:val="006F3052"/>
    <w:rsid w:val="006F314D"/>
    <w:rsid w:val="006F3B01"/>
    <w:rsid w:val="006F3C66"/>
    <w:rsid w:val="006F4189"/>
    <w:rsid w:val="006F468E"/>
    <w:rsid w:val="006F4755"/>
    <w:rsid w:val="006F4FC5"/>
    <w:rsid w:val="006F557B"/>
    <w:rsid w:val="006F5674"/>
    <w:rsid w:val="006F5B41"/>
    <w:rsid w:val="006F6689"/>
    <w:rsid w:val="006F6740"/>
    <w:rsid w:val="006F6768"/>
    <w:rsid w:val="006F6FEA"/>
    <w:rsid w:val="006F70E1"/>
    <w:rsid w:val="006F7427"/>
    <w:rsid w:val="006F746D"/>
    <w:rsid w:val="006F7A92"/>
    <w:rsid w:val="006F7E42"/>
    <w:rsid w:val="00700042"/>
    <w:rsid w:val="0070013F"/>
    <w:rsid w:val="0070023A"/>
    <w:rsid w:val="0070063F"/>
    <w:rsid w:val="0070124B"/>
    <w:rsid w:val="007017EA"/>
    <w:rsid w:val="0070181F"/>
    <w:rsid w:val="0070193E"/>
    <w:rsid w:val="00701B27"/>
    <w:rsid w:val="00701F97"/>
    <w:rsid w:val="007032E6"/>
    <w:rsid w:val="007036E5"/>
    <w:rsid w:val="00703D8A"/>
    <w:rsid w:val="00704123"/>
    <w:rsid w:val="00704641"/>
    <w:rsid w:val="007047A7"/>
    <w:rsid w:val="007050A6"/>
    <w:rsid w:val="007056ED"/>
    <w:rsid w:val="00705B1D"/>
    <w:rsid w:val="00705B56"/>
    <w:rsid w:val="00705D28"/>
    <w:rsid w:val="0070632C"/>
    <w:rsid w:val="00706AC2"/>
    <w:rsid w:val="0070743B"/>
    <w:rsid w:val="00707B13"/>
    <w:rsid w:val="00707CC2"/>
    <w:rsid w:val="00707EC9"/>
    <w:rsid w:val="007101EE"/>
    <w:rsid w:val="00710994"/>
    <w:rsid w:val="007109CD"/>
    <w:rsid w:val="00710A3E"/>
    <w:rsid w:val="00710D33"/>
    <w:rsid w:val="00710F00"/>
    <w:rsid w:val="0071127B"/>
    <w:rsid w:val="00711760"/>
    <w:rsid w:val="0071196B"/>
    <w:rsid w:val="00711A0F"/>
    <w:rsid w:val="00711AE4"/>
    <w:rsid w:val="00711B30"/>
    <w:rsid w:val="00711D10"/>
    <w:rsid w:val="00711D73"/>
    <w:rsid w:val="00712202"/>
    <w:rsid w:val="00712A0F"/>
    <w:rsid w:val="00712FDB"/>
    <w:rsid w:val="007131B0"/>
    <w:rsid w:val="0071371F"/>
    <w:rsid w:val="0071374D"/>
    <w:rsid w:val="00714065"/>
    <w:rsid w:val="00714186"/>
    <w:rsid w:val="00714312"/>
    <w:rsid w:val="00714796"/>
    <w:rsid w:val="00714D6A"/>
    <w:rsid w:val="00715F49"/>
    <w:rsid w:val="00716324"/>
    <w:rsid w:val="007163BF"/>
    <w:rsid w:val="0071649C"/>
    <w:rsid w:val="00716B63"/>
    <w:rsid w:val="00716FC0"/>
    <w:rsid w:val="00717267"/>
    <w:rsid w:val="00717890"/>
    <w:rsid w:val="007178EE"/>
    <w:rsid w:val="00720759"/>
    <w:rsid w:val="00720A0C"/>
    <w:rsid w:val="00720FC3"/>
    <w:rsid w:val="007215A9"/>
    <w:rsid w:val="0072190B"/>
    <w:rsid w:val="00721BEA"/>
    <w:rsid w:val="00721C7A"/>
    <w:rsid w:val="00721CB7"/>
    <w:rsid w:val="00721DB3"/>
    <w:rsid w:val="00721E1D"/>
    <w:rsid w:val="00722260"/>
    <w:rsid w:val="00722B72"/>
    <w:rsid w:val="00722BC0"/>
    <w:rsid w:val="00722BC8"/>
    <w:rsid w:val="00722BD3"/>
    <w:rsid w:val="00722CE7"/>
    <w:rsid w:val="00723099"/>
    <w:rsid w:val="007233B6"/>
    <w:rsid w:val="0072350B"/>
    <w:rsid w:val="007238F1"/>
    <w:rsid w:val="00724426"/>
    <w:rsid w:val="00724437"/>
    <w:rsid w:val="007244BA"/>
    <w:rsid w:val="007245F9"/>
    <w:rsid w:val="0072461A"/>
    <w:rsid w:val="00725068"/>
    <w:rsid w:val="0072560E"/>
    <w:rsid w:val="00725CB6"/>
    <w:rsid w:val="00725CDC"/>
    <w:rsid w:val="00726281"/>
    <w:rsid w:val="0072650B"/>
    <w:rsid w:val="00726537"/>
    <w:rsid w:val="0072665F"/>
    <w:rsid w:val="007273EC"/>
    <w:rsid w:val="007279F1"/>
    <w:rsid w:val="00727E9F"/>
    <w:rsid w:val="0073128B"/>
    <w:rsid w:val="0073150C"/>
    <w:rsid w:val="0073171A"/>
    <w:rsid w:val="007325D3"/>
    <w:rsid w:val="00732885"/>
    <w:rsid w:val="00733858"/>
    <w:rsid w:val="00733A80"/>
    <w:rsid w:val="0073487C"/>
    <w:rsid w:val="0073497A"/>
    <w:rsid w:val="0073532A"/>
    <w:rsid w:val="00735E35"/>
    <w:rsid w:val="0073637C"/>
    <w:rsid w:val="00736886"/>
    <w:rsid w:val="00736D7B"/>
    <w:rsid w:val="007377ED"/>
    <w:rsid w:val="007379C8"/>
    <w:rsid w:val="00737DE0"/>
    <w:rsid w:val="007406A2"/>
    <w:rsid w:val="007406C0"/>
    <w:rsid w:val="007406D4"/>
    <w:rsid w:val="00740AC1"/>
    <w:rsid w:val="00740B5C"/>
    <w:rsid w:val="00740BF9"/>
    <w:rsid w:val="0074108B"/>
    <w:rsid w:val="00741434"/>
    <w:rsid w:val="007415B6"/>
    <w:rsid w:val="00741A56"/>
    <w:rsid w:val="007420C9"/>
    <w:rsid w:val="00742695"/>
    <w:rsid w:val="00742A51"/>
    <w:rsid w:val="00743468"/>
    <w:rsid w:val="007436B1"/>
    <w:rsid w:val="007436D5"/>
    <w:rsid w:val="00743867"/>
    <w:rsid w:val="00744055"/>
    <w:rsid w:val="0074443A"/>
    <w:rsid w:val="0074475B"/>
    <w:rsid w:val="00744E4F"/>
    <w:rsid w:val="00744F3A"/>
    <w:rsid w:val="0074544C"/>
    <w:rsid w:val="0074576E"/>
    <w:rsid w:val="007458E7"/>
    <w:rsid w:val="00745EBB"/>
    <w:rsid w:val="00746167"/>
    <w:rsid w:val="00746199"/>
    <w:rsid w:val="0074631C"/>
    <w:rsid w:val="00747446"/>
    <w:rsid w:val="00747BD8"/>
    <w:rsid w:val="00747F05"/>
    <w:rsid w:val="0075038A"/>
    <w:rsid w:val="007503B7"/>
    <w:rsid w:val="0075076E"/>
    <w:rsid w:val="007509F9"/>
    <w:rsid w:val="00751ED5"/>
    <w:rsid w:val="00751F76"/>
    <w:rsid w:val="00752497"/>
    <w:rsid w:val="007524E2"/>
    <w:rsid w:val="00752FE7"/>
    <w:rsid w:val="00753F01"/>
    <w:rsid w:val="0075412E"/>
    <w:rsid w:val="00754747"/>
    <w:rsid w:val="00754D64"/>
    <w:rsid w:val="00754FCC"/>
    <w:rsid w:val="00755420"/>
    <w:rsid w:val="00755559"/>
    <w:rsid w:val="00755B06"/>
    <w:rsid w:val="00755D41"/>
    <w:rsid w:val="00755E06"/>
    <w:rsid w:val="00755F8B"/>
    <w:rsid w:val="007565E2"/>
    <w:rsid w:val="00756810"/>
    <w:rsid w:val="00756F15"/>
    <w:rsid w:val="00756F1E"/>
    <w:rsid w:val="007570D5"/>
    <w:rsid w:val="007572E9"/>
    <w:rsid w:val="00757A61"/>
    <w:rsid w:val="00757C04"/>
    <w:rsid w:val="00757CD9"/>
    <w:rsid w:val="00757E8E"/>
    <w:rsid w:val="00757FE8"/>
    <w:rsid w:val="007600CF"/>
    <w:rsid w:val="0076015A"/>
    <w:rsid w:val="0076031F"/>
    <w:rsid w:val="00760756"/>
    <w:rsid w:val="00760D79"/>
    <w:rsid w:val="0076116A"/>
    <w:rsid w:val="007613AF"/>
    <w:rsid w:val="0076145C"/>
    <w:rsid w:val="007619FB"/>
    <w:rsid w:val="00761A37"/>
    <w:rsid w:val="00761E20"/>
    <w:rsid w:val="0076200C"/>
    <w:rsid w:val="00762924"/>
    <w:rsid w:val="0076295C"/>
    <w:rsid w:val="00762AD4"/>
    <w:rsid w:val="00762FA7"/>
    <w:rsid w:val="00763055"/>
    <w:rsid w:val="00763432"/>
    <w:rsid w:val="00763448"/>
    <w:rsid w:val="00763B4D"/>
    <w:rsid w:val="00763EB7"/>
    <w:rsid w:val="00764043"/>
    <w:rsid w:val="00764EB8"/>
    <w:rsid w:val="00765098"/>
    <w:rsid w:val="007650A8"/>
    <w:rsid w:val="0076539C"/>
    <w:rsid w:val="00765832"/>
    <w:rsid w:val="00765FDC"/>
    <w:rsid w:val="007663A3"/>
    <w:rsid w:val="00766559"/>
    <w:rsid w:val="007669EF"/>
    <w:rsid w:val="00766B0E"/>
    <w:rsid w:val="00766BFB"/>
    <w:rsid w:val="00766ED2"/>
    <w:rsid w:val="0076731C"/>
    <w:rsid w:val="0076747C"/>
    <w:rsid w:val="007674C6"/>
    <w:rsid w:val="00767703"/>
    <w:rsid w:val="007678B6"/>
    <w:rsid w:val="00767990"/>
    <w:rsid w:val="007700C8"/>
    <w:rsid w:val="00770108"/>
    <w:rsid w:val="00770CEE"/>
    <w:rsid w:val="007721AD"/>
    <w:rsid w:val="00772232"/>
    <w:rsid w:val="00772772"/>
    <w:rsid w:val="007728F4"/>
    <w:rsid w:val="00772A0E"/>
    <w:rsid w:val="00772D15"/>
    <w:rsid w:val="00772DC3"/>
    <w:rsid w:val="007733C4"/>
    <w:rsid w:val="00773EC7"/>
    <w:rsid w:val="007743A1"/>
    <w:rsid w:val="007744EF"/>
    <w:rsid w:val="00775BAA"/>
    <w:rsid w:val="00775EFD"/>
    <w:rsid w:val="00775F11"/>
    <w:rsid w:val="00776351"/>
    <w:rsid w:val="00776679"/>
    <w:rsid w:val="007768F2"/>
    <w:rsid w:val="00776C10"/>
    <w:rsid w:val="00776E9E"/>
    <w:rsid w:val="00776F98"/>
    <w:rsid w:val="00777053"/>
    <w:rsid w:val="007775DE"/>
    <w:rsid w:val="00777B46"/>
    <w:rsid w:val="00777EE9"/>
    <w:rsid w:val="00780980"/>
    <w:rsid w:val="007809E1"/>
    <w:rsid w:val="00780A03"/>
    <w:rsid w:val="00780AF4"/>
    <w:rsid w:val="00780F3D"/>
    <w:rsid w:val="00780F61"/>
    <w:rsid w:val="0078146E"/>
    <w:rsid w:val="0078165E"/>
    <w:rsid w:val="007816FD"/>
    <w:rsid w:val="00781B9A"/>
    <w:rsid w:val="00781BC7"/>
    <w:rsid w:val="00781DAD"/>
    <w:rsid w:val="0078243D"/>
    <w:rsid w:val="007825C3"/>
    <w:rsid w:val="00782C6B"/>
    <w:rsid w:val="00782D8A"/>
    <w:rsid w:val="007833C3"/>
    <w:rsid w:val="007837BE"/>
    <w:rsid w:val="0078380D"/>
    <w:rsid w:val="00784112"/>
    <w:rsid w:val="007842FE"/>
    <w:rsid w:val="0078440C"/>
    <w:rsid w:val="00784702"/>
    <w:rsid w:val="00784C31"/>
    <w:rsid w:val="00784EA1"/>
    <w:rsid w:val="00784ECF"/>
    <w:rsid w:val="00784FC7"/>
    <w:rsid w:val="0078512E"/>
    <w:rsid w:val="007859E1"/>
    <w:rsid w:val="007861D1"/>
    <w:rsid w:val="00786272"/>
    <w:rsid w:val="007864B2"/>
    <w:rsid w:val="00786620"/>
    <w:rsid w:val="0078681A"/>
    <w:rsid w:val="007868B7"/>
    <w:rsid w:val="00786BC0"/>
    <w:rsid w:val="007875E7"/>
    <w:rsid w:val="00787736"/>
    <w:rsid w:val="00787A55"/>
    <w:rsid w:val="00787FF1"/>
    <w:rsid w:val="007904E7"/>
    <w:rsid w:val="00791190"/>
    <w:rsid w:val="007916D2"/>
    <w:rsid w:val="00791866"/>
    <w:rsid w:val="00791ADE"/>
    <w:rsid w:val="00791BE9"/>
    <w:rsid w:val="00791BEA"/>
    <w:rsid w:val="007926B7"/>
    <w:rsid w:val="00792AD3"/>
    <w:rsid w:val="00792ECC"/>
    <w:rsid w:val="00793774"/>
    <w:rsid w:val="00793901"/>
    <w:rsid w:val="007939C7"/>
    <w:rsid w:val="00793F70"/>
    <w:rsid w:val="007947FB"/>
    <w:rsid w:val="00794DFE"/>
    <w:rsid w:val="007954AC"/>
    <w:rsid w:val="00795804"/>
    <w:rsid w:val="00795809"/>
    <w:rsid w:val="00795BA6"/>
    <w:rsid w:val="0079601B"/>
    <w:rsid w:val="007962E1"/>
    <w:rsid w:val="00796B15"/>
    <w:rsid w:val="00797DAA"/>
    <w:rsid w:val="00797FCF"/>
    <w:rsid w:val="007A0616"/>
    <w:rsid w:val="007A0BB4"/>
    <w:rsid w:val="007A0BDA"/>
    <w:rsid w:val="007A0CDD"/>
    <w:rsid w:val="007A0D0D"/>
    <w:rsid w:val="007A0DAC"/>
    <w:rsid w:val="007A1189"/>
    <w:rsid w:val="007A15BA"/>
    <w:rsid w:val="007A16E9"/>
    <w:rsid w:val="007A1B63"/>
    <w:rsid w:val="007A22D6"/>
    <w:rsid w:val="007A2BFF"/>
    <w:rsid w:val="007A2D56"/>
    <w:rsid w:val="007A32E9"/>
    <w:rsid w:val="007A3395"/>
    <w:rsid w:val="007A3505"/>
    <w:rsid w:val="007A3BF2"/>
    <w:rsid w:val="007A4338"/>
    <w:rsid w:val="007A4AF1"/>
    <w:rsid w:val="007A5288"/>
    <w:rsid w:val="007A5C80"/>
    <w:rsid w:val="007A5F87"/>
    <w:rsid w:val="007A6053"/>
    <w:rsid w:val="007A618D"/>
    <w:rsid w:val="007A6256"/>
    <w:rsid w:val="007A6333"/>
    <w:rsid w:val="007A6477"/>
    <w:rsid w:val="007A650C"/>
    <w:rsid w:val="007A6909"/>
    <w:rsid w:val="007A6A76"/>
    <w:rsid w:val="007A6D83"/>
    <w:rsid w:val="007A7228"/>
    <w:rsid w:val="007A75A3"/>
    <w:rsid w:val="007A7AD5"/>
    <w:rsid w:val="007A7DB8"/>
    <w:rsid w:val="007B0253"/>
    <w:rsid w:val="007B073B"/>
    <w:rsid w:val="007B1061"/>
    <w:rsid w:val="007B1F9A"/>
    <w:rsid w:val="007B2074"/>
    <w:rsid w:val="007B2638"/>
    <w:rsid w:val="007B2BB1"/>
    <w:rsid w:val="007B3476"/>
    <w:rsid w:val="007B3F21"/>
    <w:rsid w:val="007B448A"/>
    <w:rsid w:val="007B44DC"/>
    <w:rsid w:val="007B4543"/>
    <w:rsid w:val="007B4937"/>
    <w:rsid w:val="007B4D3D"/>
    <w:rsid w:val="007B550D"/>
    <w:rsid w:val="007B5A66"/>
    <w:rsid w:val="007B630D"/>
    <w:rsid w:val="007B77FB"/>
    <w:rsid w:val="007B7D58"/>
    <w:rsid w:val="007B7E59"/>
    <w:rsid w:val="007C0880"/>
    <w:rsid w:val="007C0AE5"/>
    <w:rsid w:val="007C0BD2"/>
    <w:rsid w:val="007C0F3A"/>
    <w:rsid w:val="007C0FA1"/>
    <w:rsid w:val="007C1065"/>
    <w:rsid w:val="007C14BD"/>
    <w:rsid w:val="007C1537"/>
    <w:rsid w:val="007C198E"/>
    <w:rsid w:val="007C1B94"/>
    <w:rsid w:val="007C26FF"/>
    <w:rsid w:val="007C2A39"/>
    <w:rsid w:val="007C2AAF"/>
    <w:rsid w:val="007C301B"/>
    <w:rsid w:val="007C3C91"/>
    <w:rsid w:val="007C3D88"/>
    <w:rsid w:val="007C3EE5"/>
    <w:rsid w:val="007C3F14"/>
    <w:rsid w:val="007C450E"/>
    <w:rsid w:val="007C508D"/>
    <w:rsid w:val="007C515A"/>
    <w:rsid w:val="007C52ED"/>
    <w:rsid w:val="007C52F0"/>
    <w:rsid w:val="007C56CE"/>
    <w:rsid w:val="007C5CE6"/>
    <w:rsid w:val="007C5DB6"/>
    <w:rsid w:val="007C64BC"/>
    <w:rsid w:val="007C677E"/>
    <w:rsid w:val="007C6939"/>
    <w:rsid w:val="007C6941"/>
    <w:rsid w:val="007C6D8A"/>
    <w:rsid w:val="007C6E75"/>
    <w:rsid w:val="007C709B"/>
    <w:rsid w:val="007C7578"/>
    <w:rsid w:val="007C778B"/>
    <w:rsid w:val="007C779D"/>
    <w:rsid w:val="007C7EF3"/>
    <w:rsid w:val="007D020B"/>
    <w:rsid w:val="007D02A6"/>
    <w:rsid w:val="007D0645"/>
    <w:rsid w:val="007D098C"/>
    <w:rsid w:val="007D11B6"/>
    <w:rsid w:val="007D149C"/>
    <w:rsid w:val="007D163B"/>
    <w:rsid w:val="007D1B7C"/>
    <w:rsid w:val="007D214A"/>
    <w:rsid w:val="007D2CBD"/>
    <w:rsid w:val="007D357E"/>
    <w:rsid w:val="007D3889"/>
    <w:rsid w:val="007D39D7"/>
    <w:rsid w:val="007D478D"/>
    <w:rsid w:val="007D4838"/>
    <w:rsid w:val="007D4956"/>
    <w:rsid w:val="007D4FF2"/>
    <w:rsid w:val="007D5033"/>
    <w:rsid w:val="007D512C"/>
    <w:rsid w:val="007D526F"/>
    <w:rsid w:val="007D5CFA"/>
    <w:rsid w:val="007D606D"/>
    <w:rsid w:val="007D6310"/>
    <w:rsid w:val="007D64AA"/>
    <w:rsid w:val="007D6552"/>
    <w:rsid w:val="007D673F"/>
    <w:rsid w:val="007D68F4"/>
    <w:rsid w:val="007D6906"/>
    <w:rsid w:val="007D6CE5"/>
    <w:rsid w:val="007D6E8A"/>
    <w:rsid w:val="007D6EF0"/>
    <w:rsid w:val="007D7042"/>
    <w:rsid w:val="007D7059"/>
    <w:rsid w:val="007D7522"/>
    <w:rsid w:val="007D76BE"/>
    <w:rsid w:val="007E0162"/>
    <w:rsid w:val="007E05CC"/>
    <w:rsid w:val="007E08F5"/>
    <w:rsid w:val="007E0986"/>
    <w:rsid w:val="007E0C8C"/>
    <w:rsid w:val="007E1101"/>
    <w:rsid w:val="007E1479"/>
    <w:rsid w:val="007E1A55"/>
    <w:rsid w:val="007E1CB1"/>
    <w:rsid w:val="007E1EBF"/>
    <w:rsid w:val="007E1FA7"/>
    <w:rsid w:val="007E201B"/>
    <w:rsid w:val="007E2146"/>
    <w:rsid w:val="007E2B64"/>
    <w:rsid w:val="007E2B9D"/>
    <w:rsid w:val="007E3182"/>
    <w:rsid w:val="007E36F8"/>
    <w:rsid w:val="007E42F2"/>
    <w:rsid w:val="007E48CD"/>
    <w:rsid w:val="007E48E4"/>
    <w:rsid w:val="007E531F"/>
    <w:rsid w:val="007E5634"/>
    <w:rsid w:val="007E5D16"/>
    <w:rsid w:val="007E5FFD"/>
    <w:rsid w:val="007E6239"/>
    <w:rsid w:val="007E6735"/>
    <w:rsid w:val="007E67F4"/>
    <w:rsid w:val="007E732E"/>
    <w:rsid w:val="007E741E"/>
    <w:rsid w:val="007E7B2B"/>
    <w:rsid w:val="007E7E6F"/>
    <w:rsid w:val="007F05E0"/>
    <w:rsid w:val="007F0B77"/>
    <w:rsid w:val="007F0B82"/>
    <w:rsid w:val="007F0DD3"/>
    <w:rsid w:val="007F1083"/>
    <w:rsid w:val="007F18C0"/>
    <w:rsid w:val="007F2477"/>
    <w:rsid w:val="007F2DBB"/>
    <w:rsid w:val="007F2ED4"/>
    <w:rsid w:val="007F3622"/>
    <w:rsid w:val="007F3960"/>
    <w:rsid w:val="007F3FB0"/>
    <w:rsid w:val="007F43A9"/>
    <w:rsid w:val="007F5605"/>
    <w:rsid w:val="007F5608"/>
    <w:rsid w:val="007F569C"/>
    <w:rsid w:val="007F5874"/>
    <w:rsid w:val="007F5D4A"/>
    <w:rsid w:val="007F6562"/>
    <w:rsid w:val="007F65F2"/>
    <w:rsid w:val="007F6772"/>
    <w:rsid w:val="007F6AD2"/>
    <w:rsid w:val="007F70D6"/>
    <w:rsid w:val="007F7237"/>
    <w:rsid w:val="007F7733"/>
    <w:rsid w:val="007F7864"/>
    <w:rsid w:val="007F795B"/>
    <w:rsid w:val="007F7E2F"/>
    <w:rsid w:val="00800104"/>
    <w:rsid w:val="00800184"/>
    <w:rsid w:val="00800312"/>
    <w:rsid w:val="00800994"/>
    <w:rsid w:val="00800D5F"/>
    <w:rsid w:val="008013B8"/>
    <w:rsid w:val="008016C8"/>
    <w:rsid w:val="0080179D"/>
    <w:rsid w:val="00801838"/>
    <w:rsid w:val="008018DC"/>
    <w:rsid w:val="0080220C"/>
    <w:rsid w:val="00802410"/>
    <w:rsid w:val="0080270F"/>
    <w:rsid w:val="00802FDA"/>
    <w:rsid w:val="00803160"/>
    <w:rsid w:val="008036F8"/>
    <w:rsid w:val="0080397E"/>
    <w:rsid w:val="00803E2E"/>
    <w:rsid w:val="00803EAD"/>
    <w:rsid w:val="00803FD6"/>
    <w:rsid w:val="008041E1"/>
    <w:rsid w:val="00804765"/>
    <w:rsid w:val="00804867"/>
    <w:rsid w:val="00804B2F"/>
    <w:rsid w:val="008050E9"/>
    <w:rsid w:val="008053AD"/>
    <w:rsid w:val="00805D11"/>
    <w:rsid w:val="0080656E"/>
    <w:rsid w:val="00806979"/>
    <w:rsid w:val="0080699F"/>
    <w:rsid w:val="00806CC3"/>
    <w:rsid w:val="00806D29"/>
    <w:rsid w:val="00806F5E"/>
    <w:rsid w:val="00807365"/>
    <w:rsid w:val="0080770D"/>
    <w:rsid w:val="00807D28"/>
    <w:rsid w:val="00807D5E"/>
    <w:rsid w:val="00807E1B"/>
    <w:rsid w:val="008100D3"/>
    <w:rsid w:val="0081012C"/>
    <w:rsid w:val="00810DE9"/>
    <w:rsid w:val="00810EAE"/>
    <w:rsid w:val="00811036"/>
    <w:rsid w:val="00811E7A"/>
    <w:rsid w:val="00812027"/>
    <w:rsid w:val="008123D5"/>
    <w:rsid w:val="008124FE"/>
    <w:rsid w:val="008127B0"/>
    <w:rsid w:val="00812FE3"/>
    <w:rsid w:val="00813CE0"/>
    <w:rsid w:val="00814072"/>
    <w:rsid w:val="008142CD"/>
    <w:rsid w:val="0081433F"/>
    <w:rsid w:val="00814500"/>
    <w:rsid w:val="00814935"/>
    <w:rsid w:val="00814B38"/>
    <w:rsid w:val="00814B62"/>
    <w:rsid w:val="00814B65"/>
    <w:rsid w:val="00814BD6"/>
    <w:rsid w:val="00814D2B"/>
    <w:rsid w:val="0081529F"/>
    <w:rsid w:val="008153F0"/>
    <w:rsid w:val="008154B6"/>
    <w:rsid w:val="008155E8"/>
    <w:rsid w:val="00815706"/>
    <w:rsid w:val="00815D64"/>
    <w:rsid w:val="00816292"/>
    <w:rsid w:val="00816A54"/>
    <w:rsid w:val="00816D94"/>
    <w:rsid w:val="00816D9C"/>
    <w:rsid w:val="00817151"/>
    <w:rsid w:val="0081787C"/>
    <w:rsid w:val="00817B8F"/>
    <w:rsid w:val="00817C8D"/>
    <w:rsid w:val="00817C96"/>
    <w:rsid w:val="00817CB0"/>
    <w:rsid w:val="00817D2A"/>
    <w:rsid w:val="00817F27"/>
    <w:rsid w:val="00820A96"/>
    <w:rsid w:val="008216E2"/>
    <w:rsid w:val="0082172C"/>
    <w:rsid w:val="00821A22"/>
    <w:rsid w:val="00821DC0"/>
    <w:rsid w:val="00822131"/>
    <w:rsid w:val="00823335"/>
    <w:rsid w:val="008235E4"/>
    <w:rsid w:val="008237B2"/>
    <w:rsid w:val="00823964"/>
    <w:rsid w:val="00823B2A"/>
    <w:rsid w:val="00823F5C"/>
    <w:rsid w:val="00823F61"/>
    <w:rsid w:val="0082449E"/>
    <w:rsid w:val="008247A4"/>
    <w:rsid w:val="008249FF"/>
    <w:rsid w:val="008251EC"/>
    <w:rsid w:val="00825511"/>
    <w:rsid w:val="00825693"/>
    <w:rsid w:val="00825EEF"/>
    <w:rsid w:val="00826204"/>
    <w:rsid w:val="008263E0"/>
    <w:rsid w:val="00826D90"/>
    <w:rsid w:val="00827015"/>
    <w:rsid w:val="00827109"/>
    <w:rsid w:val="00827166"/>
    <w:rsid w:val="008272E9"/>
    <w:rsid w:val="00827A41"/>
    <w:rsid w:val="00827AF3"/>
    <w:rsid w:val="0083179C"/>
    <w:rsid w:val="00832142"/>
    <w:rsid w:val="00832C18"/>
    <w:rsid w:val="00832CAF"/>
    <w:rsid w:val="0083311A"/>
    <w:rsid w:val="0083417A"/>
    <w:rsid w:val="00834512"/>
    <w:rsid w:val="008349E7"/>
    <w:rsid w:val="0083502E"/>
    <w:rsid w:val="008350E9"/>
    <w:rsid w:val="00835B82"/>
    <w:rsid w:val="00836133"/>
    <w:rsid w:val="008364F7"/>
    <w:rsid w:val="0083657B"/>
    <w:rsid w:val="00836B5B"/>
    <w:rsid w:val="0083768C"/>
    <w:rsid w:val="00837E87"/>
    <w:rsid w:val="008401C3"/>
    <w:rsid w:val="008404D7"/>
    <w:rsid w:val="00840634"/>
    <w:rsid w:val="00840A68"/>
    <w:rsid w:val="00840A83"/>
    <w:rsid w:val="00840D46"/>
    <w:rsid w:val="008411E2"/>
    <w:rsid w:val="00841573"/>
    <w:rsid w:val="008419A1"/>
    <w:rsid w:val="00841EE6"/>
    <w:rsid w:val="00841FA0"/>
    <w:rsid w:val="00842061"/>
    <w:rsid w:val="0084296C"/>
    <w:rsid w:val="00842B49"/>
    <w:rsid w:val="00842DB7"/>
    <w:rsid w:val="00843522"/>
    <w:rsid w:val="0084387F"/>
    <w:rsid w:val="00843AFD"/>
    <w:rsid w:val="00843B2C"/>
    <w:rsid w:val="008444F8"/>
    <w:rsid w:val="008445D2"/>
    <w:rsid w:val="00844750"/>
    <w:rsid w:val="00844864"/>
    <w:rsid w:val="00845A92"/>
    <w:rsid w:val="00845F51"/>
    <w:rsid w:val="00846106"/>
    <w:rsid w:val="00846273"/>
    <w:rsid w:val="00846467"/>
    <w:rsid w:val="00846661"/>
    <w:rsid w:val="00846AC4"/>
    <w:rsid w:val="00846C77"/>
    <w:rsid w:val="00846E99"/>
    <w:rsid w:val="00847964"/>
    <w:rsid w:val="00847991"/>
    <w:rsid w:val="00847C4E"/>
    <w:rsid w:val="00847F69"/>
    <w:rsid w:val="00850AE8"/>
    <w:rsid w:val="00850B13"/>
    <w:rsid w:val="00851B22"/>
    <w:rsid w:val="00852338"/>
    <w:rsid w:val="00852AA6"/>
    <w:rsid w:val="00852FAF"/>
    <w:rsid w:val="00853C45"/>
    <w:rsid w:val="00854090"/>
    <w:rsid w:val="008540C8"/>
    <w:rsid w:val="00854983"/>
    <w:rsid w:val="00854A91"/>
    <w:rsid w:val="00854E0E"/>
    <w:rsid w:val="008561D7"/>
    <w:rsid w:val="00856301"/>
    <w:rsid w:val="008569DF"/>
    <w:rsid w:val="00856D2B"/>
    <w:rsid w:val="00856E4A"/>
    <w:rsid w:val="0085722A"/>
    <w:rsid w:val="00857686"/>
    <w:rsid w:val="00857C34"/>
    <w:rsid w:val="008600FD"/>
    <w:rsid w:val="008602AA"/>
    <w:rsid w:val="0086037F"/>
    <w:rsid w:val="008604E6"/>
    <w:rsid w:val="00860622"/>
    <w:rsid w:val="0086067F"/>
    <w:rsid w:val="00860840"/>
    <w:rsid w:val="00860A73"/>
    <w:rsid w:val="00860BAC"/>
    <w:rsid w:val="008611A3"/>
    <w:rsid w:val="00861750"/>
    <w:rsid w:val="00861819"/>
    <w:rsid w:val="00861B41"/>
    <w:rsid w:val="00861B61"/>
    <w:rsid w:val="00861D65"/>
    <w:rsid w:val="00861DA1"/>
    <w:rsid w:val="008620C2"/>
    <w:rsid w:val="00862173"/>
    <w:rsid w:val="00862290"/>
    <w:rsid w:val="00862558"/>
    <w:rsid w:val="008626B0"/>
    <w:rsid w:val="00862988"/>
    <w:rsid w:val="00862A4E"/>
    <w:rsid w:val="00862BA2"/>
    <w:rsid w:val="00863096"/>
    <w:rsid w:val="00863479"/>
    <w:rsid w:val="00863AA0"/>
    <w:rsid w:val="00864A9F"/>
    <w:rsid w:val="00864C02"/>
    <w:rsid w:val="008650AB"/>
    <w:rsid w:val="008655C9"/>
    <w:rsid w:val="00865696"/>
    <w:rsid w:val="00865D02"/>
    <w:rsid w:val="00865D4C"/>
    <w:rsid w:val="00865DE1"/>
    <w:rsid w:val="00866BFD"/>
    <w:rsid w:val="00866FEA"/>
    <w:rsid w:val="00867027"/>
    <w:rsid w:val="00867255"/>
    <w:rsid w:val="008678F0"/>
    <w:rsid w:val="00870018"/>
    <w:rsid w:val="00870793"/>
    <w:rsid w:val="00870869"/>
    <w:rsid w:val="00870A1C"/>
    <w:rsid w:val="00871029"/>
    <w:rsid w:val="00871096"/>
    <w:rsid w:val="00871171"/>
    <w:rsid w:val="008711F8"/>
    <w:rsid w:val="00871372"/>
    <w:rsid w:val="00871D14"/>
    <w:rsid w:val="008722B0"/>
    <w:rsid w:val="0087250F"/>
    <w:rsid w:val="00872ACB"/>
    <w:rsid w:val="00872C7C"/>
    <w:rsid w:val="00872D63"/>
    <w:rsid w:val="00872F39"/>
    <w:rsid w:val="00873463"/>
    <w:rsid w:val="008734E7"/>
    <w:rsid w:val="00873BF0"/>
    <w:rsid w:val="00873C85"/>
    <w:rsid w:val="008742CE"/>
    <w:rsid w:val="00874656"/>
    <w:rsid w:val="00874E33"/>
    <w:rsid w:val="00874FAC"/>
    <w:rsid w:val="0087504C"/>
    <w:rsid w:val="00875755"/>
    <w:rsid w:val="00875905"/>
    <w:rsid w:val="00875F79"/>
    <w:rsid w:val="00875FBD"/>
    <w:rsid w:val="00876AC7"/>
    <w:rsid w:val="0087763F"/>
    <w:rsid w:val="00877C45"/>
    <w:rsid w:val="00877C57"/>
    <w:rsid w:val="00877FA3"/>
    <w:rsid w:val="008804C9"/>
    <w:rsid w:val="00880D84"/>
    <w:rsid w:val="008810DF"/>
    <w:rsid w:val="008810FA"/>
    <w:rsid w:val="0088176C"/>
    <w:rsid w:val="00881842"/>
    <w:rsid w:val="008819A5"/>
    <w:rsid w:val="00881F28"/>
    <w:rsid w:val="008829DC"/>
    <w:rsid w:val="00882BB1"/>
    <w:rsid w:val="00883004"/>
    <w:rsid w:val="00883ED6"/>
    <w:rsid w:val="00883F0E"/>
    <w:rsid w:val="00884255"/>
    <w:rsid w:val="0088425B"/>
    <w:rsid w:val="00884AD8"/>
    <w:rsid w:val="00884CDF"/>
    <w:rsid w:val="0088579F"/>
    <w:rsid w:val="00885D5D"/>
    <w:rsid w:val="00885EC9"/>
    <w:rsid w:val="00885F46"/>
    <w:rsid w:val="00885F7A"/>
    <w:rsid w:val="00886223"/>
    <w:rsid w:val="0088651F"/>
    <w:rsid w:val="008872FE"/>
    <w:rsid w:val="008876DF"/>
    <w:rsid w:val="00887771"/>
    <w:rsid w:val="00887FEF"/>
    <w:rsid w:val="008907B2"/>
    <w:rsid w:val="00890BCD"/>
    <w:rsid w:val="00890E0D"/>
    <w:rsid w:val="00890F04"/>
    <w:rsid w:val="00890FBE"/>
    <w:rsid w:val="00891548"/>
    <w:rsid w:val="00891F63"/>
    <w:rsid w:val="00892253"/>
    <w:rsid w:val="008922DF"/>
    <w:rsid w:val="00893024"/>
    <w:rsid w:val="00893B3B"/>
    <w:rsid w:val="00893BA4"/>
    <w:rsid w:val="00893DB3"/>
    <w:rsid w:val="00893FCD"/>
    <w:rsid w:val="008948A0"/>
    <w:rsid w:val="00894A2E"/>
    <w:rsid w:val="00894ADC"/>
    <w:rsid w:val="00895243"/>
    <w:rsid w:val="00895A0C"/>
    <w:rsid w:val="008961A5"/>
    <w:rsid w:val="0089699C"/>
    <w:rsid w:val="00896D10"/>
    <w:rsid w:val="00896DF5"/>
    <w:rsid w:val="00896FD8"/>
    <w:rsid w:val="00897082"/>
    <w:rsid w:val="008970F6"/>
    <w:rsid w:val="00897197"/>
    <w:rsid w:val="008972CB"/>
    <w:rsid w:val="008975C4"/>
    <w:rsid w:val="00897FA7"/>
    <w:rsid w:val="008A0173"/>
    <w:rsid w:val="008A0339"/>
    <w:rsid w:val="008A03A0"/>
    <w:rsid w:val="008A0473"/>
    <w:rsid w:val="008A04C7"/>
    <w:rsid w:val="008A1C65"/>
    <w:rsid w:val="008A1EA1"/>
    <w:rsid w:val="008A1FBC"/>
    <w:rsid w:val="008A24BD"/>
    <w:rsid w:val="008A294D"/>
    <w:rsid w:val="008A2AAE"/>
    <w:rsid w:val="008A2F26"/>
    <w:rsid w:val="008A2F49"/>
    <w:rsid w:val="008A36ED"/>
    <w:rsid w:val="008A3898"/>
    <w:rsid w:val="008A42D8"/>
    <w:rsid w:val="008A457F"/>
    <w:rsid w:val="008A4DAC"/>
    <w:rsid w:val="008A4E04"/>
    <w:rsid w:val="008A53C3"/>
    <w:rsid w:val="008A59E9"/>
    <w:rsid w:val="008A5F6D"/>
    <w:rsid w:val="008A62D3"/>
    <w:rsid w:val="008A631F"/>
    <w:rsid w:val="008A6394"/>
    <w:rsid w:val="008A668F"/>
    <w:rsid w:val="008A6F9D"/>
    <w:rsid w:val="008A72A4"/>
    <w:rsid w:val="008A758D"/>
    <w:rsid w:val="008A75C5"/>
    <w:rsid w:val="008A7669"/>
    <w:rsid w:val="008A76CB"/>
    <w:rsid w:val="008A7819"/>
    <w:rsid w:val="008A7B15"/>
    <w:rsid w:val="008B01A2"/>
    <w:rsid w:val="008B0353"/>
    <w:rsid w:val="008B07C2"/>
    <w:rsid w:val="008B097E"/>
    <w:rsid w:val="008B0CD0"/>
    <w:rsid w:val="008B0F9B"/>
    <w:rsid w:val="008B130E"/>
    <w:rsid w:val="008B1368"/>
    <w:rsid w:val="008B1651"/>
    <w:rsid w:val="008B175A"/>
    <w:rsid w:val="008B182D"/>
    <w:rsid w:val="008B18CE"/>
    <w:rsid w:val="008B2052"/>
    <w:rsid w:val="008B21F5"/>
    <w:rsid w:val="008B269F"/>
    <w:rsid w:val="008B2A2E"/>
    <w:rsid w:val="008B2AB2"/>
    <w:rsid w:val="008B2D1D"/>
    <w:rsid w:val="008B2DEB"/>
    <w:rsid w:val="008B3224"/>
    <w:rsid w:val="008B3779"/>
    <w:rsid w:val="008B3E81"/>
    <w:rsid w:val="008B41EF"/>
    <w:rsid w:val="008B4230"/>
    <w:rsid w:val="008B447F"/>
    <w:rsid w:val="008B44A9"/>
    <w:rsid w:val="008B4A4A"/>
    <w:rsid w:val="008B4B0D"/>
    <w:rsid w:val="008B4B33"/>
    <w:rsid w:val="008B512E"/>
    <w:rsid w:val="008B5448"/>
    <w:rsid w:val="008B5577"/>
    <w:rsid w:val="008B5DF8"/>
    <w:rsid w:val="008B60ED"/>
    <w:rsid w:val="008B6116"/>
    <w:rsid w:val="008B66CB"/>
    <w:rsid w:val="008B6E5C"/>
    <w:rsid w:val="008B6EEA"/>
    <w:rsid w:val="008C1161"/>
    <w:rsid w:val="008C2135"/>
    <w:rsid w:val="008C2236"/>
    <w:rsid w:val="008C2426"/>
    <w:rsid w:val="008C2453"/>
    <w:rsid w:val="008C2649"/>
    <w:rsid w:val="008C26B4"/>
    <w:rsid w:val="008C2767"/>
    <w:rsid w:val="008C2BC8"/>
    <w:rsid w:val="008C4B47"/>
    <w:rsid w:val="008C570A"/>
    <w:rsid w:val="008C59D5"/>
    <w:rsid w:val="008C5B10"/>
    <w:rsid w:val="008C6970"/>
    <w:rsid w:val="008C69DC"/>
    <w:rsid w:val="008C6C7A"/>
    <w:rsid w:val="008C6D71"/>
    <w:rsid w:val="008C6F4F"/>
    <w:rsid w:val="008C6F9B"/>
    <w:rsid w:val="008C6FA2"/>
    <w:rsid w:val="008C7245"/>
    <w:rsid w:val="008C74CC"/>
    <w:rsid w:val="008C76D5"/>
    <w:rsid w:val="008C7CC2"/>
    <w:rsid w:val="008C7F77"/>
    <w:rsid w:val="008D01FD"/>
    <w:rsid w:val="008D0459"/>
    <w:rsid w:val="008D05D2"/>
    <w:rsid w:val="008D069D"/>
    <w:rsid w:val="008D06CF"/>
    <w:rsid w:val="008D0A7A"/>
    <w:rsid w:val="008D0B27"/>
    <w:rsid w:val="008D13DC"/>
    <w:rsid w:val="008D149D"/>
    <w:rsid w:val="008D1CDD"/>
    <w:rsid w:val="008D1E23"/>
    <w:rsid w:val="008D2209"/>
    <w:rsid w:val="008D22AD"/>
    <w:rsid w:val="008D2461"/>
    <w:rsid w:val="008D2DD8"/>
    <w:rsid w:val="008D2E67"/>
    <w:rsid w:val="008D3208"/>
    <w:rsid w:val="008D399A"/>
    <w:rsid w:val="008D4259"/>
    <w:rsid w:val="008D4318"/>
    <w:rsid w:val="008D453F"/>
    <w:rsid w:val="008D508F"/>
    <w:rsid w:val="008D538D"/>
    <w:rsid w:val="008D5879"/>
    <w:rsid w:val="008D592F"/>
    <w:rsid w:val="008D5FCD"/>
    <w:rsid w:val="008D6255"/>
    <w:rsid w:val="008D6397"/>
    <w:rsid w:val="008D65B3"/>
    <w:rsid w:val="008D6733"/>
    <w:rsid w:val="008D6BDB"/>
    <w:rsid w:val="008D6E70"/>
    <w:rsid w:val="008D6F90"/>
    <w:rsid w:val="008D7554"/>
    <w:rsid w:val="008D7615"/>
    <w:rsid w:val="008D76A0"/>
    <w:rsid w:val="008D7787"/>
    <w:rsid w:val="008D7DEB"/>
    <w:rsid w:val="008D7E1F"/>
    <w:rsid w:val="008D7E95"/>
    <w:rsid w:val="008E04B5"/>
    <w:rsid w:val="008E074C"/>
    <w:rsid w:val="008E0CDD"/>
    <w:rsid w:val="008E0E89"/>
    <w:rsid w:val="008E0E8C"/>
    <w:rsid w:val="008E1217"/>
    <w:rsid w:val="008E15AC"/>
    <w:rsid w:val="008E1785"/>
    <w:rsid w:val="008E1B6C"/>
    <w:rsid w:val="008E1FDF"/>
    <w:rsid w:val="008E2051"/>
    <w:rsid w:val="008E20D6"/>
    <w:rsid w:val="008E20EC"/>
    <w:rsid w:val="008E225F"/>
    <w:rsid w:val="008E2562"/>
    <w:rsid w:val="008E2B47"/>
    <w:rsid w:val="008E2E8C"/>
    <w:rsid w:val="008E3278"/>
    <w:rsid w:val="008E378A"/>
    <w:rsid w:val="008E3F52"/>
    <w:rsid w:val="008E412D"/>
    <w:rsid w:val="008E451A"/>
    <w:rsid w:val="008E48FD"/>
    <w:rsid w:val="008E4CA5"/>
    <w:rsid w:val="008E4E39"/>
    <w:rsid w:val="008E50BD"/>
    <w:rsid w:val="008E52DD"/>
    <w:rsid w:val="008E5412"/>
    <w:rsid w:val="008E5625"/>
    <w:rsid w:val="008E5B5F"/>
    <w:rsid w:val="008E5D5A"/>
    <w:rsid w:val="008E624A"/>
    <w:rsid w:val="008E6788"/>
    <w:rsid w:val="008E743E"/>
    <w:rsid w:val="008E7684"/>
    <w:rsid w:val="008E76C6"/>
    <w:rsid w:val="008E7DB3"/>
    <w:rsid w:val="008E7F9D"/>
    <w:rsid w:val="008F0090"/>
    <w:rsid w:val="008F01AB"/>
    <w:rsid w:val="008F044C"/>
    <w:rsid w:val="008F0460"/>
    <w:rsid w:val="008F06E5"/>
    <w:rsid w:val="008F0BA6"/>
    <w:rsid w:val="008F0FC8"/>
    <w:rsid w:val="008F15BA"/>
    <w:rsid w:val="008F1CF8"/>
    <w:rsid w:val="008F2201"/>
    <w:rsid w:val="008F2A8C"/>
    <w:rsid w:val="008F3069"/>
    <w:rsid w:val="008F3426"/>
    <w:rsid w:val="008F35F6"/>
    <w:rsid w:val="008F3D2D"/>
    <w:rsid w:val="008F3D7C"/>
    <w:rsid w:val="008F3DC9"/>
    <w:rsid w:val="008F4107"/>
    <w:rsid w:val="008F41B7"/>
    <w:rsid w:val="008F484B"/>
    <w:rsid w:val="008F4B0F"/>
    <w:rsid w:val="008F4BFE"/>
    <w:rsid w:val="008F4E3F"/>
    <w:rsid w:val="008F5406"/>
    <w:rsid w:val="008F5866"/>
    <w:rsid w:val="008F595E"/>
    <w:rsid w:val="008F6188"/>
    <w:rsid w:val="008F6649"/>
    <w:rsid w:val="008F692B"/>
    <w:rsid w:val="008F6CD1"/>
    <w:rsid w:val="008F6FBB"/>
    <w:rsid w:val="008F7365"/>
    <w:rsid w:val="008F7AEB"/>
    <w:rsid w:val="008F7BD6"/>
    <w:rsid w:val="008F7CEF"/>
    <w:rsid w:val="009000FD"/>
    <w:rsid w:val="00900279"/>
    <w:rsid w:val="00900B17"/>
    <w:rsid w:val="00900B60"/>
    <w:rsid w:val="00900DDE"/>
    <w:rsid w:val="00900DF1"/>
    <w:rsid w:val="00900E2E"/>
    <w:rsid w:val="009011F3"/>
    <w:rsid w:val="009012ED"/>
    <w:rsid w:val="00901837"/>
    <w:rsid w:val="00901845"/>
    <w:rsid w:val="009022BC"/>
    <w:rsid w:val="0090255A"/>
    <w:rsid w:val="00902686"/>
    <w:rsid w:val="00902734"/>
    <w:rsid w:val="0090304C"/>
    <w:rsid w:val="00903281"/>
    <w:rsid w:val="00903F0F"/>
    <w:rsid w:val="00903F59"/>
    <w:rsid w:val="009045C7"/>
    <w:rsid w:val="0090480E"/>
    <w:rsid w:val="00904A62"/>
    <w:rsid w:val="00904B6D"/>
    <w:rsid w:val="00904D35"/>
    <w:rsid w:val="00904E71"/>
    <w:rsid w:val="00905380"/>
    <w:rsid w:val="00905A06"/>
    <w:rsid w:val="00905F49"/>
    <w:rsid w:val="00906100"/>
    <w:rsid w:val="009067B8"/>
    <w:rsid w:val="00906EED"/>
    <w:rsid w:val="00907071"/>
    <w:rsid w:val="0090715C"/>
    <w:rsid w:val="009076AC"/>
    <w:rsid w:val="00907BEE"/>
    <w:rsid w:val="00910874"/>
    <w:rsid w:val="009108A7"/>
    <w:rsid w:val="00911A5A"/>
    <w:rsid w:val="00911E1A"/>
    <w:rsid w:val="0091225D"/>
    <w:rsid w:val="009123B9"/>
    <w:rsid w:val="00912A63"/>
    <w:rsid w:val="00912A96"/>
    <w:rsid w:val="00912AD2"/>
    <w:rsid w:val="00912F6D"/>
    <w:rsid w:val="00913AF7"/>
    <w:rsid w:val="00913B67"/>
    <w:rsid w:val="00913F4C"/>
    <w:rsid w:val="0091404B"/>
    <w:rsid w:val="009140EC"/>
    <w:rsid w:val="00914215"/>
    <w:rsid w:val="0091423A"/>
    <w:rsid w:val="00914445"/>
    <w:rsid w:val="00914A5D"/>
    <w:rsid w:val="00915032"/>
    <w:rsid w:val="00915143"/>
    <w:rsid w:val="009151C0"/>
    <w:rsid w:val="0091537E"/>
    <w:rsid w:val="00915399"/>
    <w:rsid w:val="009154BD"/>
    <w:rsid w:val="0091610F"/>
    <w:rsid w:val="009161BA"/>
    <w:rsid w:val="00917BB3"/>
    <w:rsid w:val="00917E26"/>
    <w:rsid w:val="0092078E"/>
    <w:rsid w:val="00920848"/>
    <w:rsid w:val="009216BF"/>
    <w:rsid w:val="009218D2"/>
    <w:rsid w:val="00921A44"/>
    <w:rsid w:val="00921A74"/>
    <w:rsid w:val="00921C9F"/>
    <w:rsid w:val="00921ED5"/>
    <w:rsid w:val="00921FA1"/>
    <w:rsid w:val="009225B6"/>
    <w:rsid w:val="00923151"/>
    <w:rsid w:val="009235CF"/>
    <w:rsid w:val="00923821"/>
    <w:rsid w:val="00923AFA"/>
    <w:rsid w:val="00924108"/>
    <w:rsid w:val="0092507E"/>
    <w:rsid w:val="009250C2"/>
    <w:rsid w:val="00925267"/>
    <w:rsid w:val="00925836"/>
    <w:rsid w:val="00925B66"/>
    <w:rsid w:val="00925DD1"/>
    <w:rsid w:val="009260EC"/>
    <w:rsid w:val="00926264"/>
    <w:rsid w:val="00926595"/>
    <w:rsid w:val="0092698B"/>
    <w:rsid w:val="009269EB"/>
    <w:rsid w:val="00927522"/>
    <w:rsid w:val="0092784B"/>
    <w:rsid w:val="009279AF"/>
    <w:rsid w:val="00927A45"/>
    <w:rsid w:val="0093011E"/>
    <w:rsid w:val="009301E4"/>
    <w:rsid w:val="00930305"/>
    <w:rsid w:val="0093063D"/>
    <w:rsid w:val="00930A2E"/>
    <w:rsid w:val="0093135E"/>
    <w:rsid w:val="00931D54"/>
    <w:rsid w:val="00931DF8"/>
    <w:rsid w:val="00932109"/>
    <w:rsid w:val="009322AC"/>
    <w:rsid w:val="009324B1"/>
    <w:rsid w:val="009326B1"/>
    <w:rsid w:val="009327B5"/>
    <w:rsid w:val="00932A20"/>
    <w:rsid w:val="00933D61"/>
    <w:rsid w:val="00933DE4"/>
    <w:rsid w:val="00933E14"/>
    <w:rsid w:val="00934044"/>
    <w:rsid w:val="00934073"/>
    <w:rsid w:val="00934EDF"/>
    <w:rsid w:val="00934FFD"/>
    <w:rsid w:val="009359C0"/>
    <w:rsid w:val="00935B52"/>
    <w:rsid w:val="009360F7"/>
    <w:rsid w:val="0093634D"/>
    <w:rsid w:val="00936D07"/>
    <w:rsid w:val="009370A6"/>
    <w:rsid w:val="009373C5"/>
    <w:rsid w:val="00937AC7"/>
    <w:rsid w:val="00937B03"/>
    <w:rsid w:val="00937D15"/>
    <w:rsid w:val="00940A5D"/>
    <w:rsid w:val="00940BCB"/>
    <w:rsid w:val="00940D85"/>
    <w:rsid w:val="00940DF4"/>
    <w:rsid w:val="00940FB5"/>
    <w:rsid w:val="00941259"/>
    <w:rsid w:val="0094148B"/>
    <w:rsid w:val="00941A1C"/>
    <w:rsid w:val="00941B97"/>
    <w:rsid w:val="009421B3"/>
    <w:rsid w:val="00942BB8"/>
    <w:rsid w:val="00942E21"/>
    <w:rsid w:val="00942EF9"/>
    <w:rsid w:val="0094335F"/>
    <w:rsid w:val="0094376F"/>
    <w:rsid w:val="009441AC"/>
    <w:rsid w:val="00944202"/>
    <w:rsid w:val="00944335"/>
    <w:rsid w:val="00944371"/>
    <w:rsid w:val="0094484A"/>
    <w:rsid w:val="00944AF4"/>
    <w:rsid w:val="00945E49"/>
    <w:rsid w:val="009462D8"/>
    <w:rsid w:val="00946388"/>
    <w:rsid w:val="0094663A"/>
    <w:rsid w:val="00946AA5"/>
    <w:rsid w:val="00946C4B"/>
    <w:rsid w:val="00947380"/>
    <w:rsid w:val="009478ED"/>
    <w:rsid w:val="009479E5"/>
    <w:rsid w:val="00950781"/>
    <w:rsid w:val="009509D7"/>
    <w:rsid w:val="00950B09"/>
    <w:rsid w:val="00950DD1"/>
    <w:rsid w:val="00950FFB"/>
    <w:rsid w:val="0095130F"/>
    <w:rsid w:val="00951417"/>
    <w:rsid w:val="0095154C"/>
    <w:rsid w:val="0095176D"/>
    <w:rsid w:val="0095183E"/>
    <w:rsid w:val="00951995"/>
    <w:rsid w:val="00951C7E"/>
    <w:rsid w:val="00951CF6"/>
    <w:rsid w:val="00952ACA"/>
    <w:rsid w:val="00952C70"/>
    <w:rsid w:val="00953424"/>
    <w:rsid w:val="009537A7"/>
    <w:rsid w:val="00953B1F"/>
    <w:rsid w:val="00953C21"/>
    <w:rsid w:val="009548C3"/>
    <w:rsid w:val="00954E67"/>
    <w:rsid w:val="0095506D"/>
    <w:rsid w:val="009551B9"/>
    <w:rsid w:val="009555E2"/>
    <w:rsid w:val="009557DF"/>
    <w:rsid w:val="00955A2E"/>
    <w:rsid w:val="00955B1F"/>
    <w:rsid w:val="00955D2B"/>
    <w:rsid w:val="00955D6A"/>
    <w:rsid w:val="00955E8D"/>
    <w:rsid w:val="00956101"/>
    <w:rsid w:val="0095622E"/>
    <w:rsid w:val="00956957"/>
    <w:rsid w:val="009573C6"/>
    <w:rsid w:val="00957487"/>
    <w:rsid w:val="00957B6B"/>
    <w:rsid w:val="00957D9C"/>
    <w:rsid w:val="00957E93"/>
    <w:rsid w:val="009603AB"/>
    <w:rsid w:val="00960475"/>
    <w:rsid w:val="00960479"/>
    <w:rsid w:val="009607AF"/>
    <w:rsid w:val="00960A88"/>
    <w:rsid w:val="00960C68"/>
    <w:rsid w:val="00960CB6"/>
    <w:rsid w:val="00960D27"/>
    <w:rsid w:val="00961023"/>
    <w:rsid w:val="009612F1"/>
    <w:rsid w:val="009616FA"/>
    <w:rsid w:val="00961A61"/>
    <w:rsid w:val="00961E6D"/>
    <w:rsid w:val="00961F21"/>
    <w:rsid w:val="009621FF"/>
    <w:rsid w:val="0096392B"/>
    <w:rsid w:val="0096397B"/>
    <w:rsid w:val="00964AE6"/>
    <w:rsid w:val="00964E3C"/>
    <w:rsid w:val="00964E69"/>
    <w:rsid w:val="0096504D"/>
    <w:rsid w:val="009654F0"/>
    <w:rsid w:val="009659EA"/>
    <w:rsid w:val="0096691D"/>
    <w:rsid w:val="00966EC4"/>
    <w:rsid w:val="0096766C"/>
    <w:rsid w:val="00967851"/>
    <w:rsid w:val="00967D2D"/>
    <w:rsid w:val="00970F7A"/>
    <w:rsid w:val="00970FE3"/>
    <w:rsid w:val="00971C7D"/>
    <w:rsid w:val="00971EC5"/>
    <w:rsid w:val="00971F6B"/>
    <w:rsid w:val="00971FCC"/>
    <w:rsid w:val="00972562"/>
    <w:rsid w:val="0097281F"/>
    <w:rsid w:val="0097285C"/>
    <w:rsid w:val="0097298A"/>
    <w:rsid w:val="00972BB7"/>
    <w:rsid w:val="00972C06"/>
    <w:rsid w:val="00972F4C"/>
    <w:rsid w:val="00972FEB"/>
    <w:rsid w:val="00973257"/>
    <w:rsid w:val="00973388"/>
    <w:rsid w:val="0097383E"/>
    <w:rsid w:val="009738E5"/>
    <w:rsid w:val="00973F29"/>
    <w:rsid w:val="00974182"/>
    <w:rsid w:val="009744FF"/>
    <w:rsid w:val="00974520"/>
    <w:rsid w:val="00974B9F"/>
    <w:rsid w:val="00974EBD"/>
    <w:rsid w:val="00974FB0"/>
    <w:rsid w:val="009751BA"/>
    <w:rsid w:val="0097539E"/>
    <w:rsid w:val="0097577E"/>
    <w:rsid w:val="00975910"/>
    <w:rsid w:val="009765CF"/>
    <w:rsid w:val="00976989"/>
    <w:rsid w:val="00976D1B"/>
    <w:rsid w:val="00976FFB"/>
    <w:rsid w:val="00977852"/>
    <w:rsid w:val="009778AB"/>
    <w:rsid w:val="00980403"/>
    <w:rsid w:val="009804CB"/>
    <w:rsid w:val="009809DD"/>
    <w:rsid w:val="00980ACA"/>
    <w:rsid w:val="00980F14"/>
    <w:rsid w:val="009816DB"/>
    <w:rsid w:val="00981BAF"/>
    <w:rsid w:val="00982314"/>
    <w:rsid w:val="00982768"/>
    <w:rsid w:val="00982773"/>
    <w:rsid w:val="00982AB4"/>
    <w:rsid w:val="00982E67"/>
    <w:rsid w:val="00983007"/>
    <w:rsid w:val="00983061"/>
    <w:rsid w:val="00983223"/>
    <w:rsid w:val="009838CE"/>
    <w:rsid w:val="00983B9C"/>
    <w:rsid w:val="00983BD1"/>
    <w:rsid w:val="00983C41"/>
    <w:rsid w:val="00983E9E"/>
    <w:rsid w:val="00984206"/>
    <w:rsid w:val="00984C8E"/>
    <w:rsid w:val="0098511E"/>
    <w:rsid w:val="00985133"/>
    <w:rsid w:val="0098541D"/>
    <w:rsid w:val="009855E3"/>
    <w:rsid w:val="00985BA2"/>
    <w:rsid w:val="00985CA4"/>
    <w:rsid w:val="00986956"/>
    <w:rsid w:val="00986B31"/>
    <w:rsid w:val="009873AF"/>
    <w:rsid w:val="009875A6"/>
    <w:rsid w:val="009876A0"/>
    <w:rsid w:val="009879B5"/>
    <w:rsid w:val="009879F4"/>
    <w:rsid w:val="00987A56"/>
    <w:rsid w:val="00987DBC"/>
    <w:rsid w:val="00987E33"/>
    <w:rsid w:val="0099005F"/>
    <w:rsid w:val="0099022B"/>
    <w:rsid w:val="00990E93"/>
    <w:rsid w:val="009917F3"/>
    <w:rsid w:val="00991E06"/>
    <w:rsid w:val="00991F39"/>
    <w:rsid w:val="00992624"/>
    <w:rsid w:val="009927C4"/>
    <w:rsid w:val="009929D3"/>
    <w:rsid w:val="00992A4E"/>
    <w:rsid w:val="00993075"/>
    <w:rsid w:val="009930C0"/>
    <w:rsid w:val="0099324C"/>
    <w:rsid w:val="00993627"/>
    <w:rsid w:val="0099367D"/>
    <w:rsid w:val="009936F0"/>
    <w:rsid w:val="00994D59"/>
    <w:rsid w:val="009951AB"/>
    <w:rsid w:val="00995252"/>
    <w:rsid w:val="0099531F"/>
    <w:rsid w:val="00995360"/>
    <w:rsid w:val="009954AD"/>
    <w:rsid w:val="00996A8B"/>
    <w:rsid w:val="00996CD4"/>
    <w:rsid w:val="0099731A"/>
    <w:rsid w:val="009975D0"/>
    <w:rsid w:val="009979D6"/>
    <w:rsid w:val="00997CA3"/>
    <w:rsid w:val="009A0212"/>
    <w:rsid w:val="009A031F"/>
    <w:rsid w:val="009A0C1F"/>
    <w:rsid w:val="009A12A5"/>
    <w:rsid w:val="009A1DFF"/>
    <w:rsid w:val="009A2144"/>
    <w:rsid w:val="009A246A"/>
    <w:rsid w:val="009A2942"/>
    <w:rsid w:val="009A3183"/>
    <w:rsid w:val="009A32D7"/>
    <w:rsid w:val="009A3576"/>
    <w:rsid w:val="009A3A6D"/>
    <w:rsid w:val="009A3AB5"/>
    <w:rsid w:val="009A3BA5"/>
    <w:rsid w:val="009A4615"/>
    <w:rsid w:val="009A4AA9"/>
    <w:rsid w:val="009A516A"/>
    <w:rsid w:val="009A56A7"/>
    <w:rsid w:val="009A6127"/>
    <w:rsid w:val="009A62DC"/>
    <w:rsid w:val="009A637B"/>
    <w:rsid w:val="009A6456"/>
    <w:rsid w:val="009A6C74"/>
    <w:rsid w:val="009A6EE7"/>
    <w:rsid w:val="009A7154"/>
    <w:rsid w:val="009A78D1"/>
    <w:rsid w:val="009A7DFB"/>
    <w:rsid w:val="009A7E08"/>
    <w:rsid w:val="009B003C"/>
    <w:rsid w:val="009B16E6"/>
    <w:rsid w:val="009B1823"/>
    <w:rsid w:val="009B2E47"/>
    <w:rsid w:val="009B3128"/>
    <w:rsid w:val="009B3685"/>
    <w:rsid w:val="009B3745"/>
    <w:rsid w:val="009B3C79"/>
    <w:rsid w:val="009B3D47"/>
    <w:rsid w:val="009B4250"/>
    <w:rsid w:val="009B4821"/>
    <w:rsid w:val="009B4C1C"/>
    <w:rsid w:val="009B4C24"/>
    <w:rsid w:val="009B52A1"/>
    <w:rsid w:val="009B5821"/>
    <w:rsid w:val="009B70E9"/>
    <w:rsid w:val="009B7564"/>
    <w:rsid w:val="009B7BB7"/>
    <w:rsid w:val="009B7FFA"/>
    <w:rsid w:val="009C00EF"/>
    <w:rsid w:val="009C0BC1"/>
    <w:rsid w:val="009C0DBE"/>
    <w:rsid w:val="009C19BC"/>
    <w:rsid w:val="009C19D2"/>
    <w:rsid w:val="009C1BF9"/>
    <w:rsid w:val="009C1D4B"/>
    <w:rsid w:val="009C1E0C"/>
    <w:rsid w:val="009C281C"/>
    <w:rsid w:val="009C2AB0"/>
    <w:rsid w:val="009C3D88"/>
    <w:rsid w:val="009C42A3"/>
    <w:rsid w:val="009C4B76"/>
    <w:rsid w:val="009C520B"/>
    <w:rsid w:val="009C5785"/>
    <w:rsid w:val="009C5874"/>
    <w:rsid w:val="009C6768"/>
    <w:rsid w:val="009C6894"/>
    <w:rsid w:val="009C6B3B"/>
    <w:rsid w:val="009C6B7B"/>
    <w:rsid w:val="009C6E93"/>
    <w:rsid w:val="009C73C4"/>
    <w:rsid w:val="009C7CE4"/>
    <w:rsid w:val="009C7F47"/>
    <w:rsid w:val="009D0361"/>
    <w:rsid w:val="009D0720"/>
    <w:rsid w:val="009D0C8D"/>
    <w:rsid w:val="009D1342"/>
    <w:rsid w:val="009D15EA"/>
    <w:rsid w:val="009D1ED3"/>
    <w:rsid w:val="009D1F69"/>
    <w:rsid w:val="009D2118"/>
    <w:rsid w:val="009D22EA"/>
    <w:rsid w:val="009D2453"/>
    <w:rsid w:val="009D2CDE"/>
    <w:rsid w:val="009D33F8"/>
    <w:rsid w:val="009D394E"/>
    <w:rsid w:val="009D3F1F"/>
    <w:rsid w:val="009D422B"/>
    <w:rsid w:val="009D4303"/>
    <w:rsid w:val="009D478C"/>
    <w:rsid w:val="009D49A4"/>
    <w:rsid w:val="009D4A8E"/>
    <w:rsid w:val="009D4DA3"/>
    <w:rsid w:val="009D4F83"/>
    <w:rsid w:val="009D5BBF"/>
    <w:rsid w:val="009D610C"/>
    <w:rsid w:val="009D62E7"/>
    <w:rsid w:val="009D6624"/>
    <w:rsid w:val="009D6BF6"/>
    <w:rsid w:val="009D6D66"/>
    <w:rsid w:val="009D6F4D"/>
    <w:rsid w:val="009D75A4"/>
    <w:rsid w:val="009D785E"/>
    <w:rsid w:val="009D798C"/>
    <w:rsid w:val="009E04A9"/>
    <w:rsid w:val="009E04FB"/>
    <w:rsid w:val="009E0871"/>
    <w:rsid w:val="009E1137"/>
    <w:rsid w:val="009E176B"/>
    <w:rsid w:val="009E1E2C"/>
    <w:rsid w:val="009E1F70"/>
    <w:rsid w:val="009E21A4"/>
    <w:rsid w:val="009E248F"/>
    <w:rsid w:val="009E2BE6"/>
    <w:rsid w:val="009E2DD3"/>
    <w:rsid w:val="009E2EAE"/>
    <w:rsid w:val="009E2F97"/>
    <w:rsid w:val="009E3351"/>
    <w:rsid w:val="009E3644"/>
    <w:rsid w:val="009E3790"/>
    <w:rsid w:val="009E3C31"/>
    <w:rsid w:val="009E457F"/>
    <w:rsid w:val="009E4FCC"/>
    <w:rsid w:val="009E5656"/>
    <w:rsid w:val="009E59AC"/>
    <w:rsid w:val="009E5AB4"/>
    <w:rsid w:val="009E641D"/>
    <w:rsid w:val="009E6A64"/>
    <w:rsid w:val="009E6FBA"/>
    <w:rsid w:val="009E6FC8"/>
    <w:rsid w:val="009E7789"/>
    <w:rsid w:val="009E7E9B"/>
    <w:rsid w:val="009F0258"/>
    <w:rsid w:val="009F02E1"/>
    <w:rsid w:val="009F056D"/>
    <w:rsid w:val="009F07FC"/>
    <w:rsid w:val="009F0992"/>
    <w:rsid w:val="009F0CD1"/>
    <w:rsid w:val="009F187B"/>
    <w:rsid w:val="009F1933"/>
    <w:rsid w:val="009F1CB4"/>
    <w:rsid w:val="009F2928"/>
    <w:rsid w:val="009F2A94"/>
    <w:rsid w:val="009F2AAF"/>
    <w:rsid w:val="009F2E7E"/>
    <w:rsid w:val="009F385B"/>
    <w:rsid w:val="009F3A4B"/>
    <w:rsid w:val="009F4196"/>
    <w:rsid w:val="009F41E1"/>
    <w:rsid w:val="009F4375"/>
    <w:rsid w:val="009F4405"/>
    <w:rsid w:val="009F483A"/>
    <w:rsid w:val="009F4F05"/>
    <w:rsid w:val="009F5606"/>
    <w:rsid w:val="009F5807"/>
    <w:rsid w:val="009F5CA4"/>
    <w:rsid w:val="009F6410"/>
    <w:rsid w:val="009F6457"/>
    <w:rsid w:val="009F7169"/>
    <w:rsid w:val="009F74AE"/>
    <w:rsid w:val="009F7883"/>
    <w:rsid w:val="009F79BE"/>
    <w:rsid w:val="00A0018E"/>
    <w:rsid w:val="00A00A76"/>
    <w:rsid w:val="00A00B60"/>
    <w:rsid w:val="00A00F48"/>
    <w:rsid w:val="00A01006"/>
    <w:rsid w:val="00A02B26"/>
    <w:rsid w:val="00A02BEC"/>
    <w:rsid w:val="00A02C96"/>
    <w:rsid w:val="00A02D52"/>
    <w:rsid w:val="00A02FBC"/>
    <w:rsid w:val="00A03A1D"/>
    <w:rsid w:val="00A043B9"/>
    <w:rsid w:val="00A04541"/>
    <w:rsid w:val="00A04A92"/>
    <w:rsid w:val="00A04DB3"/>
    <w:rsid w:val="00A04E65"/>
    <w:rsid w:val="00A0559E"/>
    <w:rsid w:val="00A05A1F"/>
    <w:rsid w:val="00A05AA6"/>
    <w:rsid w:val="00A05BD0"/>
    <w:rsid w:val="00A05DFF"/>
    <w:rsid w:val="00A062EA"/>
    <w:rsid w:val="00A06384"/>
    <w:rsid w:val="00A0648C"/>
    <w:rsid w:val="00A068D2"/>
    <w:rsid w:val="00A06ABB"/>
    <w:rsid w:val="00A06F57"/>
    <w:rsid w:val="00A06FF5"/>
    <w:rsid w:val="00A07065"/>
    <w:rsid w:val="00A07594"/>
    <w:rsid w:val="00A07654"/>
    <w:rsid w:val="00A07656"/>
    <w:rsid w:val="00A07B16"/>
    <w:rsid w:val="00A07DA1"/>
    <w:rsid w:val="00A10230"/>
    <w:rsid w:val="00A105DB"/>
    <w:rsid w:val="00A106FE"/>
    <w:rsid w:val="00A107B6"/>
    <w:rsid w:val="00A10B48"/>
    <w:rsid w:val="00A114B5"/>
    <w:rsid w:val="00A115BF"/>
    <w:rsid w:val="00A1197E"/>
    <w:rsid w:val="00A11A89"/>
    <w:rsid w:val="00A11ACA"/>
    <w:rsid w:val="00A11E0F"/>
    <w:rsid w:val="00A12206"/>
    <w:rsid w:val="00A12301"/>
    <w:rsid w:val="00A126FA"/>
    <w:rsid w:val="00A12929"/>
    <w:rsid w:val="00A12A73"/>
    <w:rsid w:val="00A12BEE"/>
    <w:rsid w:val="00A12EE8"/>
    <w:rsid w:val="00A131A4"/>
    <w:rsid w:val="00A13299"/>
    <w:rsid w:val="00A13715"/>
    <w:rsid w:val="00A13B10"/>
    <w:rsid w:val="00A13CF1"/>
    <w:rsid w:val="00A145D0"/>
    <w:rsid w:val="00A157EC"/>
    <w:rsid w:val="00A158D3"/>
    <w:rsid w:val="00A15F2F"/>
    <w:rsid w:val="00A16150"/>
    <w:rsid w:val="00A1630B"/>
    <w:rsid w:val="00A163A7"/>
    <w:rsid w:val="00A16510"/>
    <w:rsid w:val="00A1686F"/>
    <w:rsid w:val="00A17180"/>
    <w:rsid w:val="00A172F4"/>
    <w:rsid w:val="00A17345"/>
    <w:rsid w:val="00A17648"/>
    <w:rsid w:val="00A1789B"/>
    <w:rsid w:val="00A179CC"/>
    <w:rsid w:val="00A17FA0"/>
    <w:rsid w:val="00A20232"/>
    <w:rsid w:val="00A205BF"/>
    <w:rsid w:val="00A205D4"/>
    <w:rsid w:val="00A2104B"/>
    <w:rsid w:val="00A210E9"/>
    <w:rsid w:val="00A218AE"/>
    <w:rsid w:val="00A21A9D"/>
    <w:rsid w:val="00A21AAA"/>
    <w:rsid w:val="00A21E51"/>
    <w:rsid w:val="00A2208A"/>
    <w:rsid w:val="00A22132"/>
    <w:rsid w:val="00A22207"/>
    <w:rsid w:val="00A22664"/>
    <w:rsid w:val="00A23243"/>
    <w:rsid w:val="00A23590"/>
    <w:rsid w:val="00A23919"/>
    <w:rsid w:val="00A23921"/>
    <w:rsid w:val="00A23E0D"/>
    <w:rsid w:val="00A24002"/>
    <w:rsid w:val="00A2470A"/>
    <w:rsid w:val="00A2481C"/>
    <w:rsid w:val="00A24CCF"/>
    <w:rsid w:val="00A25296"/>
    <w:rsid w:val="00A253A6"/>
    <w:rsid w:val="00A253C6"/>
    <w:rsid w:val="00A2585A"/>
    <w:rsid w:val="00A25957"/>
    <w:rsid w:val="00A25C9D"/>
    <w:rsid w:val="00A261E4"/>
    <w:rsid w:val="00A265D9"/>
    <w:rsid w:val="00A26883"/>
    <w:rsid w:val="00A26D60"/>
    <w:rsid w:val="00A26EE0"/>
    <w:rsid w:val="00A2702B"/>
    <w:rsid w:val="00A271D0"/>
    <w:rsid w:val="00A272E4"/>
    <w:rsid w:val="00A279DC"/>
    <w:rsid w:val="00A30703"/>
    <w:rsid w:val="00A30A3E"/>
    <w:rsid w:val="00A30BAE"/>
    <w:rsid w:val="00A3135B"/>
    <w:rsid w:val="00A313D0"/>
    <w:rsid w:val="00A314A9"/>
    <w:rsid w:val="00A31591"/>
    <w:rsid w:val="00A31E88"/>
    <w:rsid w:val="00A321EE"/>
    <w:rsid w:val="00A3226E"/>
    <w:rsid w:val="00A32284"/>
    <w:rsid w:val="00A325C2"/>
    <w:rsid w:val="00A325CC"/>
    <w:rsid w:val="00A327E2"/>
    <w:rsid w:val="00A329BB"/>
    <w:rsid w:val="00A32C37"/>
    <w:rsid w:val="00A3331F"/>
    <w:rsid w:val="00A3393A"/>
    <w:rsid w:val="00A34685"/>
    <w:rsid w:val="00A34DA0"/>
    <w:rsid w:val="00A35A0B"/>
    <w:rsid w:val="00A35BD0"/>
    <w:rsid w:val="00A362CB"/>
    <w:rsid w:val="00A370B5"/>
    <w:rsid w:val="00A37353"/>
    <w:rsid w:val="00A37413"/>
    <w:rsid w:val="00A3747D"/>
    <w:rsid w:val="00A37A59"/>
    <w:rsid w:val="00A37E05"/>
    <w:rsid w:val="00A40531"/>
    <w:rsid w:val="00A40660"/>
    <w:rsid w:val="00A40C1E"/>
    <w:rsid w:val="00A41821"/>
    <w:rsid w:val="00A41C5C"/>
    <w:rsid w:val="00A41EF0"/>
    <w:rsid w:val="00A422A2"/>
    <w:rsid w:val="00A42659"/>
    <w:rsid w:val="00A42A23"/>
    <w:rsid w:val="00A42B87"/>
    <w:rsid w:val="00A4339C"/>
    <w:rsid w:val="00A4392A"/>
    <w:rsid w:val="00A4424E"/>
    <w:rsid w:val="00A442E8"/>
    <w:rsid w:val="00A44882"/>
    <w:rsid w:val="00A44E28"/>
    <w:rsid w:val="00A44F39"/>
    <w:rsid w:val="00A45371"/>
    <w:rsid w:val="00A4570E"/>
    <w:rsid w:val="00A4579D"/>
    <w:rsid w:val="00A45A3B"/>
    <w:rsid w:val="00A45C5B"/>
    <w:rsid w:val="00A45EFA"/>
    <w:rsid w:val="00A46332"/>
    <w:rsid w:val="00A465AC"/>
    <w:rsid w:val="00A46FAD"/>
    <w:rsid w:val="00A47B4B"/>
    <w:rsid w:val="00A500D8"/>
    <w:rsid w:val="00A5044D"/>
    <w:rsid w:val="00A50B00"/>
    <w:rsid w:val="00A50D49"/>
    <w:rsid w:val="00A511FB"/>
    <w:rsid w:val="00A514EB"/>
    <w:rsid w:val="00A521E0"/>
    <w:rsid w:val="00A524C8"/>
    <w:rsid w:val="00A52733"/>
    <w:rsid w:val="00A5291D"/>
    <w:rsid w:val="00A52EDB"/>
    <w:rsid w:val="00A532E0"/>
    <w:rsid w:val="00A54A90"/>
    <w:rsid w:val="00A54B0B"/>
    <w:rsid w:val="00A54D16"/>
    <w:rsid w:val="00A54E6B"/>
    <w:rsid w:val="00A553DF"/>
    <w:rsid w:val="00A5579B"/>
    <w:rsid w:val="00A55877"/>
    <w:rsid w:val="00A55BB7"/>
    <w:rsid w:val="00A55E76"/>
    <w:rsid w:val="00A5637C"/>
    <w:rsid w:val="00A565DC"/>
    <w:rsid w:val="00A56735"/>
    <w:rsid w:val="00A56C2C"/>
    <w:rsid w:val="00A57311"/>
    <w:rsid w:val="00A57BD6"/>
    <w:rsid w:val="00A57EC0"/>
    <w:rsid w:val="00A57F96"/>
    <w:rsid w:val="00A6065A"/>
    <w:rsid w:val="00A606AC"/>
    <w:rsid w:val="00A609BC"/>
    <w:rsid w:val="00A60B4F"/>
    <w:rsid w:val="00A60E20"/>
    <w:rsid w:val="00A60EBB"/>
    <w:rsid w:val="00A615A0"/>
    <w:rsid w:val="00A615AF"/>
    <w:rsid w:val="00A61828"/>
    <w:rsid w:val="00A6189D"/>
    <w:rsid w:val="00A61F65"/>
    <w:rsid w:val="00A621F3"/>
    <w:rsid w:val="00A623EF"/>
    <w:rsid w:val="00A62454"/>
    <w:rsid w:val="00A627E0"/>
    <w:rsid w:val="00A62953"/>
    <w:rsid w:val="00A630D3"/>
    <w:rsid w:val="00A63244"/>
    <w:rsid w:val="00A6367F"/>
    <w:rsid w:val="00A63872"/>
    <w:rsid w:val="00A63A37"/>
    <w:rsid w:val="00A64196"/>
    <w:rsid w:val="00A6446D"/>
    <w:rsid w:val="00A647A9"/>
    <w:rsid w:val="00A649B4"/>
    <w:rsid w:val="00A64BC7"/>
    <w:rsid w:val="00A64EB1"/>
    <w:rsid w:val="00A65417"/>
    <w:rsid w:val="00A655C8"/>
    <w:rsid w:val="00A6563A"/>
    <w:rsid w:val="00A657CF"/>
    <w:rsid w:val="00A65C72"/>
    <w:rsid w:val="00A65F12"/>
    <w:rsid w:val="00A65FBF"/>
    <w:rsid w:val="00A6636E"/>
    <w:rsid w:val="00A66851"/>
    <w:rsid w:val="00A669D6"/>
    <w:rsid w:val="00A6743F"/>
    <w:rsid w:val="00A677C1"/>
    <w:rsid w:val="00A67A8E"/>
    <w:rsid w:val="00A67AC6"/>
    <w:rsid w:val="00A70A35"/>
    <w:rsid w:val="00A71209"/>
    <w:rsid w:val="00A7141F"/>
    <w:rsid w:val="00A71D6B"/>
    <w:rsid w:val="00A71F00"/>
    <w:rsid w:val="00A72376"/>
    <w:rsid w:val="00A726A3"/>
    <w:rsid w:val="00A726DE"/>
    <w:rsid w:val="00A73242"/>
    <w:rsid w:val="00A73873"/>
    <w:rsid w:val="00A739AB"/>
    <w:rsid w:val="00A73D4C"/>
    <w:rsid w:val="00A744A2"/>
    <w:rsid w:val="00A74598"/>
    <w:rsid w:val="00A745D9"/>
    <w:rsid w:val="00A74E04"/>
    <w:rsid w:val="00A74F6C"/>
    <w:rsid w:val="00A75212"/>
    <w:rsid w:val="00A7538B"/>
    <w:rsid w:val="00A75920"/>
    <w:rsid w:val="00A75DE7"/>
    <w:rsid w:val="00A7634B"/>
    <w:rsid w:val="00A764B9"/>
    <w:rsid w:val="00A76696"/>
    <w:rsid w:val="00A76A52"/>
    <w:rsid w:val="00A76BF2"/>
    <w:rsid w:val="00A7707F"/>
    <w:rsid w:val="00A770A5"/>
    <w:rsid w:val="00A77325"/>
    <w:rsid w:val="00A7735F"/>
    <w:rsid w:val="00A806D6"/>
    <w:rsid w:val="00A8135C"/>
    <w:rsid w:val="00A81633"/>
    <w:rsid w:val="00A81694"/>
    <w:rsid w:val="00A81D9B"/>
    <w:rsid w:val="00A8221B"/>
    <w:rsid w:val="00A82508"/>
    <w:rsid w:val="00A82C1E"/>
    <w:rsid w:val="00A831F0"/>
    <w:rsid w:val="00A83309"/>
    <w:rsid w:val="00A83BF1"/>
    <w:rsid w:val="00A83CA0"/>
    <w:rsid w:val="00A84298"/>
    <w:rsid w:val="00A844CE"/>
    <w:rsid w:val="00A84527"/>
    <w:rsid w:val="00A84EBF"/>
    <w:rsid w:val="00A85237"/>
    <w:rsid w:val="00A8523D"/>
    <w:rsid w:val="00A85661"/>
    <w:rsid w:val="00A85BE0"/>
    <w:rsid w:val="00A85FFF"/>
    <w:rsid w:val="00A867E7"/>
    <w:rsid w:val="00A86F67"/>
    <w:rsid w:val="00A86FEF"/>
    <w:rsid w:val="00A8706A"/>
    <w:rsid w:val="00A87482"/>
    <w:rsid w:val="00A87E73"/>
    <w:rsid w:val="00A87F4E"/>
    <w:rsid w:val="00A90134"/>
    <w:rsid w:val="00A901CB"/>
    <w:rsid w:val="00A905F1"/>
    <w:rsid w:val="00A90E27"/>
    <w:rsid w:val="00A90F11"/>
    <w:rsid w:val="00A91218"/>
    <w:rsid w:val="00A91469"/>
    <w:rsid w:val="00A9164F"/>
    <w:rsid w:val="00A91F3E"/>
    <w:rsid w:val="00A92457"/>
    <w:rsid w:val="00A927EE"/>
    <w:rsid w:val="00A92B81"/>
    <w:rsid w:val="00A934FE"/>
    <w:rsid w:val="00A93800"/>
    <w:rsid w:val="00A938E5"/>
    <w:rsid w:val="00A93942"/>
    <w:rsid w:val="00A93BDA"/>
    <w:rsid w:val="00A93E34"/>
    <w:rsid w:val="00A93FAE"/>
    <w:rsid w:val="00A94A70"/>
    <w:rsid w:val="00A94BB8"/>
    <w:rsid w:val="00A9505F"/>
    <w:rsid w:val="00A9508C"/>
    <w:rsid w:val="00A9526D"/>
    <w:rsid w:val="00A95A3E"/>
    <w:rsid w:val="00A96058"/>
    <w:rsid w:val="00A964EC"/>
    <w:rsid w:val="00A9692B"/>
    <w:rsid w:val="00A96CF6"/>
    <w:rsid w:val="00A96D7E"/>
    <w:rsid w:val="00A9727C"/>
    <w:rsid w:val="00A97666"/>
    <w:rsid w:val="00A9780C"/>
    <w:rsid w:val="00A97B8C"/>
    <w:rsid w:val="00A97DBD"/>
    <w:rsid w:val="00A97EF9"/>
    <w:rsid w:val="00AA0003"/>
    <w:rsid w:val="00AA0D9A"/>
    <w:rsid w:val="00AA1264"/>
    <w:rsid w:val="00AA158B"/>
    <w:rsid w:val="00AA1740"/>
    <w:rsid w:val="00AA1D12"/>
    <w:rsid w:val="00AA1EEC"/>
    <w:rsid w:val="00AA210C"/>
    <w:rsid w:val="00AA27DC"/>
    <w:rsid w:val="00AA29F2"/>
    <w:rsid w:val="00AA2CD8"/>
    <w:rsid w:val="00AA30A2"/>
    <w:rsid w:val="00AA461D"/>
    <w:rsid w:val="00AA4C09"/>
    <w:rsid w:val="00AA4F41"/>
    <w:rsid w:val="00AA5584"/>
    <w:rsid w:val="00AA576F"/>
    <w:rsid w:val="00AA6026"/>
    <w:rsid w:val="00AA6206"/>
    <w:rsid w:val="00AA630A"/>
    <w:rsid w:val="00AA69EF"/>
    <w:rsid w:val="00AA6F21"/>
    <w:rsid w:val="00AA6F9A"/>
    <w:rsid w:val="00AA6FBD"/>
    <w:rsid w:val="00AA7C4F"/>
    <w:rsid w:val="00AB001C"/>
    <w:rsid w:val="00AB02C8"/>
    <w:rsid w:val="00AB05BC"/>
    <w:rsid w:val="00AB06B8"/>
    <w:rsid w:val="00AB06E6"/>
    <w:rsid w:val="00AB0ADE"/>
    <w:rsid w:val="00AB0B59"/>
    <w:rsid w:val="00AB0CA0"/>
    <w:rsid w:val="00AB102D"/>
    <w:rsid w:val="00AB1705"/>
    <w:rsid w:val="00AB1A33"/>
    <w:rsid w:val="00AB2857"/>
    <w:rsid w:val="00AB2EB7"/>
    <w:rsid w:val="00AB307A"/>
    <w:rsid w:val="00AB3299"/>
    <w:rsid w:val="00AB3418"/>
    <w:rsid w:val="00AB3491"/>
    <w:rsid w:val="00AB3BF0"/>
    <w:rsid w:val="00AB3D6A"/>
    <w:rsid w:val="00AB3E16"/>
    <w:rsid w:val="00AB3E3E"/>
    <w:rsid w:val="00AB3F13"/>
    <w:rsid w:val="00AB4157"/>
    <w:rsid w:val="00AB42FF"/>
    <w:rsid w:val="00AB4300"/>
    <w:rsid w:val="00AB513E"/>
    <w:rsid w:val="00AB51DA"/>
    <w:rsid w:val="00AB53BA"/>
    <w:rsid w:val="00AB57AD"/>
    <w:rsid w:val="00AB583A"/>
    <w:rsid w:val="00AB642C"/>
    <w:rsid w:val="00AB644A"/>
    <w:rsid w:val="00AB6458"/>
    <w:rsid w:val="00AB6CA0"/>
    <w:rsid w:val="00AB76D5"/>
    <w:rsid w:val="00AB7787"/>
    <w:rsid w:val="00AB78AC"/>
    <w:rsid w:val="00AB7913"/>
    <w:rsid w:val="00AC0169"/>
    <w:rsid w:val="00AC0529"/>
    <w:rsid w:val="00AC0CC3"/>
    <w:rsid w:val="00AC1281"/>
    <w:rsid w:val="00AC21BA"/>
    <w:rsid w:val="00AC22C7"/>
    <w:rsid w:val="00AC2535"/>
    <w:rsid w:val="00AC2D4E"/>
    <w:rsid w:val="00AC3084"/>
    <w:rsid w:val="00AC3431"/>
    <w:rsid w:val="00AC38E9"/>
    <w:rsid w:val="00AC3D85"/>
    <w:rsid w:val="00AC4150"/>
    <w:rsid w:val="00AC45D6"/>
    <w:rsid w:val="00AC4D1B"/>
    <w:rsid w:val="00AC4D53"/>
    <w:rsid w:val="00AC4D9E"/>
    <w:rsid w:val="00AC4E2E"/>
    <w:rsid w:val="00AC5C2A"/>
    <w:rsid w:val="00AC61B3"/>
    <w:rsid w:val="00AC63F4"/>
    <w:rsid w:val="00AC6786"/>
    <w:rsid w:val="00AC7470"/>
    <w:rsid w:val="00AC7DE9"/>
    <w:rsid w:val="00AD12BD"/>
    <w:rsid w:val="00AD163D"/>
    <w:rsid w:val="00AD1860"/>
    <w:rsid w:val="00AD1B21"/>
    <w:rsid w:val="00AD1DA7"/>
    <w:rsid w:val="00AD1DFE"/>
    <w:rsid w:val="00AD1F06"/>
    <w:rsid w:val="00AD23E9"/>
    <w:rsid w:val="00AD284F"/>
    <w:rsid w:val="00AD288C"/>
    <w:rsid w:val="00AD2A38"/>
    <w:rsid w:val="00AD2ACB"/>
    <w:rsid w:val="00AD2D96"/>
    <w:rsid w:val="00AD3042"/>
    <w:rsid w:val="00AD3047"/>
    <w:rsid w:val="00AD31A9"/>
    <w:rsid w:val="00AD32CD"/>
    <w:rsid w:val="00AD33C3"/>
    <w:rsid w:val="00AD34A1"/>
    <w:rsid w:val="00AD379F"/>
    <w:rsid w:val="00AD3935"/>
    <w:rsid w:val="00AD3BEC"/>
    <w:rsid w:val="00AD4597"/>
    <w:rsid w:val="00AD48F9"/>
    <w:rsid w:val="00AD4C34"/>
    <w:rsid w:val="00AD57E1"/>
    <w:rsid w:val="00AD5949"/>
    <w:rsid w:val="00AD6980"/>
    <w:rsid w:val="00AD6C7F"/>
    <w:rsid w:val="00AD6F42"/>
    <w:rsid w:val="00AD70C9"/>
    <w:rsid w:val="00AD732B"/>
    <w:rsid w:val="00AD75A6"/>
    <w:rsid w:val="00AD7927"/>
    <w:rsid w:val="00AD7E17"/>
    <w:rsid w:val="00AE0160"/>
    <w:rsid w:val="00AE0683"/>
    <w:rsid w:val="00AE0D23"/>
    <w:rsid w:val="00AE0E9E"/>
    <w:rsid w:val="00AE14B7"/>
    <w:rsid w:val="00AE19D1"/>
    <w:rsid w:val="00AE2205"/>
    <w:rsid w:val="00AE232B"/>
    <w:rsid w:val="00AE26F5"/>
    <w:rsid w:val="00AE2968"/>
    <w:rsid w:val="00AE3004"/>
    <w:rsid w:val="00AE3627"/>
    <w:rsid w:val="00AE3839"/>
    <w:rsid w:val="00AE3AF4"/>
    <w:rsid w:val="00AE42D1"/>
    <w:rsid w:val="00AE4557"/>
    <w:rsid w:val="00AE47A1"/>
    <w:rsid w:val="00AE4A1F"/>
    <w:rsid w:val="00AE4C55"/>
    <w:rsid w:val="00AE4F01"/>
    <w:rsid w:val="00AE5C22"/>
    <w:rsid w:val="00AE5E95"/>
    <w:rsid w:val="00AE6433"/>
    <w:rsid w:val="00AE6584"/>
    <w:rsid w:val="00AE69BD"/>
    <w:rsid w:val="00AE6D12"/>
    <w:rsid w:val="00AE723D"/>
    <w:rsid w:val="00AE773B"/>
    <w:rsid w:val="00AE7751"/>
    <w:rsid w:val="00AE780C"/>
    <w:rsid w:val="00AE7992"/>
    <w:rsid w:val="00AF0FFE"/>
    <w:rsid w:val="00AF1414"/>
    <w:rsid w:val="00AF15C3"/>
    <w:rsid w:val="00AF19CD"/>
    <w:rsid w:val="00AF25F3"/>
    <w:rsid w:val="00AF2799"/>
    <w:rsid w:val="00AF28B0"/>
    <w:rsid w:val="00AF2DED"/>
    <w:rsid w:val="00AF3560"/>
    <w:rsid w:val="00AF39AA"/>
    <w:rsid w:val="00AF3C80"/>
    <w:rsid w:val="00AF3C8C"/>
    <w:rsid w:val="00AF4095"/>
    <w:rsid w:val="00AF41FC"/>
    <w:rsid w:val="00AF4447"/>
    <w:rsid w:val="00AF457C"/>
    <w:rsid w:val="00AF4ABD"/>
    <w:rsid w:val="00AF5363"/>
    <w:rsid w:val="00AF5F78"/>
    <w:rsid w:val="00AF61A6"/>
    <w:rsid w:val="00AF63A9"/>
    <w:rsid w:val="00AF6591"/>
    <w:rsid w:val="00AF66F1"/>
    <w:rsid w:val="00AF6A76"/>
    <w:rsid w:val="00AF6B1B"/>
    <w:rsid w:val="00AF7363"/>
    <w:rsid w:val="00AF738A"/>
    <w:rsid w:val="00AF7F09"/>
    <w:rsid w:val="00AF7F0E"/>
    <w:rsid w:val="00B002BA"/>
    <w:rsid w:val="00B00306"/>
    <w:rsid w:val="00B00D62"/>
    <w:rsid w:val="00B010D3"/>
    <w:rsid w:val="00B01CC2"/>
    <w:rsid w:val="00B01F0D"/>
    <w:rsid w:val="00B02014"/>
    <w:rsid w:val="00B0226D"/>
    <w:rsid w:val="00B023FC"/>
    <w:rsid w:val="00B02A4C"/>
    <w:rsid w:val="00B02AD0"/>
    <w:rsid w:val="00B03101"/>
    <w:rsid w:val="00B039CE"/>
    <w:rsid w:val="00B03BB8"/>
    <w:rsid w:val="00B03D26"/>
    <w:rsid w:val="00B049C5"/>
    <w:rsid w:val="00B04AD7"/>
    <w:rsid w:val="00B04D36"/>
    <w:rsid w:val="00B04E0E"/>
    <w:rsid w:val="00B04F11"/>
    <w:rsid w:val="00B0504B"/>
    <w:rsid w:val="00B0540A"/>
    <w:rsid w:val="00B05688"/>
    <w:rsid w:val="00B0588E"/>
    <w:rsid w:val="00B06771"/>
    <w:rsid w:val="00B06C77"/>
    <w:rsid w:val="00B06FF3"/>
    <w:rsid w:val="00B07390"/>
    <w:rsid w:val="00B075EC"/>
    <w:rsid w:val="00B076A7"/>
    <w:rsid w:val="00B076C4"/>
    <w:rsid w:val="00B07CBE"/>
    <w:rsid w:val="00B108ED"/>
    <w:rsid w:val="00B10931"/>
    <w:rsid w:val="00B1093D"/>
    <w:rsid w:val="00B10BE8"/>
    <w:rsid w:val="00B10DF3"/>
    <w:rsid w:val="00B1167A"/>
    <w:rsid w:val="00B11882"/>
    <w:rsid w:val="00B11E29"/>
    <w:rsid w:val="00B12603"/>
    <w:rsid w:val="00B12A8C"/>
    <w:rsid w:val="00B13003"/>
    <w:rsid w:val="00B137BE"/>
    <w:rsid w:val="00B13829"/>
    <w:rsid w:val="00B13F1F"/>
    <w:rsid w:val="00B14251"/>
    <w:rsid w:val="00B147CC"/>
    <w:rsid w:val="00B15141"/>
    <w:rsid w:val="00B151C6"/>
    <w:rsid w:val="00B16815"/>
    <w:rsid w:val="00B16B5F"/>
    <w:rsid w:val="00B16D08"/>
    <w:rsid w:val="00B1736C"/>
    <w:rsid w:val="00B17744"/>
    <w:rsid w:val="00B17D3E"/>
    <w:rsid w:val="00B20057"/>
    <w:rsid w:val="00B2043A"/>
    <w:rsid w:val="00B20CD7"/>
    <w:rsid w:val="00B20E2B"/>
    <w:rsid w:val="00B20F3D"/>
    <w:rsid w:val="00B21016"/>
    <w:rsid w:val="00B215F9"/>
    <w:rsid w:val="00B217CD"/>
    <w:rsid w:val="00B21B67"/>
    <w:rsid w:val="00B21CA7"/>
    <w:rsid w:val="00B22472"/>
    <w:rsid w:val="00B232CB"/>
    <w:rsid w:val="00B233A9"/>
    <w:rsid w:val="00B239CC"/>
    <w:rsid w:val="00B23C57"/>
    <w:rsid w:val="00B23E2E"/>
    <w:rsid w:val="00B24F49"/>
    <w:rsid w:val="00B25585"/>
    <w:rsid w:val="00B2571D"/>
    <w:rsid w:val="00B25A0E"/>
    <w:rsid w:val="00B25A70"/>
    <w:rsid w:val="00B25BD8"/>
    <w:rsid w:val="00B25E1D"/>
    <w:rsid w:val="00B25F9A"/>
    <w:rsid w:val="00B2613A"/>
    <w:rsid w:val="00B263BE"/>
    <w:rsid w:val="00B269CE"/>
    <w:rsid w:val="00B2757B"/>
    <w:rsid w:val="00B27D54"/>
    <w:rsid w:val="00B30108"/>
    <w:rsid w:val="00B3039C"/>
    <w:rsid w:val="00B317EB"/>
    <w:rsid w:val="00B31E5F"/>
    <w:rsid w:val="00B322A7"/>
    <w:rsid w:val="00B32607"/>
    <w:rsid w:val="00B326BE"/>
    <w:rsid w:val="00B32F7F"/>
    <w:rsid w:val="00B33126"/>
    <w:rsid w:val="00B338CE"/>
    <w:rsid w:val="00B3396B"/>
    <w:rsid w:val="00B33F7C"/>
    <w:rsid w:val="00B34307"/>
    <w:rsid w:val="00B34390"/>
    <w:rsid w:val="00B3442C"/>
    <w:rsid w:val="00B3539A"/>
    <w:rsid w:val="00B35CB3"/>
    <w:rsid w:val="00B35F8E"/>
    <w:rsid w:val="00B37188"/>
    <w:rsid w:val="00B4003E"/>
    <w:rsid w:val="00B40292"/>
    <w:rsid w:val="00B406B2"/>
    <w:rsid w:val="00B40B80"/>
    <w:rsid w:val="00B40D73"/>
    <w:rsid w:val="00B4110D"/>
    <w:rsid w:val="00B411A3"/>
    <w:rsid w:val="00B412CB"/>
    <w:rsid w:val="00B416D8"/>
    <w:rsid w:val="00B41B34"/>
    <w:rsid w:val="00B42879"/>
    <w:rsid w:val="00B430D3"/>
    <w:rsid w:val="00B437BD"/>
    <w:rsid w:val="00B43985"/>
    <w:rsid w:val="00B439FA"/>
    <w:rsid w:val="00B43D4D"/>
    <w:rsid w:val="00B43FAC"/>
    <w:rsid w:val="00B440CF"/>
    <w:rsid w:val="00B4418B"/>
    <w:rsid w:val="00B443C5"/>
    <w:rsid w:val="00B4485B"/>
    <w:rsid w:val="00B453AD"/>
    <w:rsid w:val="00B45A61"/>
    <w:rsid w:val="00B45AC0"/>
    <w:rsid w:val="00B46501"/>
    <w:rsid w:val="00B473FE"/>
    <w:rsid w:val="00B47784"/>
    <w:rsid w:val="00B4783F"/>
    <w:rsid w:val="00B47858"/>
    <w:rsid w:val="00B47CEF"/>
    <w:rsid w:val="00B50261"/>
    <w:rsid w:val="00B50269"/>
    <w:rsid w:val="00B504F7"/>
    <w:rsid w:val="00B50810"/>
    <w:rsid w:val="00B50933"/>
    <w:rsid w:val="00B509C0"/>
    <w:rsid w:val="00B50E09"/>
    <w:rsid w:val="00B51420"/>
    <w:rsid w:val="00B51526"/>
    <w:rsid w:val="00B517F1"/>
    <w:rsid w:val="00B51A40"/>
    <w:rsid w:val="00B5238F"/>
    <w:rsid w:val="00B529F2"/>
    <w:rsid w:val="00B52EC8"/>
    <w:rsid w:val="00B5370C"/>
    <w:rsid w:val="00B538FF"/>
    <w:rsid w:val="00B53EF5"/>
    <w:rsid w:val="00B542BA"/>
    <w:rsid w:val="00B54989"/>
    <w:rsid w:val="00B54CC5"/>
    <w:rsid w:val="00B553CF"/>
    <w:rsid w:val="00B555B8"/>
    <w:rsid w:val="00B55ACA"/>
    <w:rsid w:val="00B561BD"/>
    <w:rsid w:val="00B566E0"/>
    <w:rsid w:val="00B5685D"/>
    <w:rsid w:val="00B56E91"/>
    <w:rsid w:val="00B56F22"/>
    <w:rsid w:val="00B574BA"/>
    <w:rsid w:val="00B57861"/>
    <w:rsid w:val="00B60407"/>
    <w:rsid w:val="00B6059C"/>
    <w:rsid w:val="00B609F0"/>
    <w:rsid w:val="00B60C79"/>
    <w:rsid w:val="00B60E6E"/>
    <w:rsid w:val="00B610E0"/>
    <w:rsid w:val="00B6112D"/>
    <w:rsid w:val="00B6156C"/>
    <w:rsid w:val="00B619AF"/>
    <w:rsid w:val="00B61B85"/>
    <w:rsid w:val="00B61CFF"/>
    <w:rsid w:val="00B61F08"/>
    <w:rsid w:val="00B61F70"/>
    <w:rsid w:val="00B620F1"/>
    <w:rsid w:val="00B62333"/>
    <w:rsid w:val="00B6237B"/>
    <w:rsid w:val="00B62894"/>
    <w:rsid w:val="00B62A18"/>
    <w:rsid w:val="00B63870"/>
    <w:rsid w:val="00B640AB"/>
    <w:rsid w:val="00B64124"/>
    <w:rsid w:val="00B64398"/>
    <w:rsid w:val="00B64484"/>
    <w:rsid w:val="00B645F8"/>
    <w:rsid w:val="00B64A44"/>
    <w:rsid w:val="00B650F9"/>
    <w:rsid w:val="00B652B0"/>
    <w:rsid w:val="00B65771"/>
    <w:rsid w:val="00B65CF7"/>
    <w:rsid w:val="00B664EC"/>
    <w:rsid w:val="00B66801"/>
    <w:rsid w:val="00B668B4"/>
    <w:rsid w:val="00B66E99"/>
    <w:rsid w:val="00B66FFC"/>
    <w:rsid w:val="00B6796C"/>
    <w:rsid w:val="00B67B2B"/>
    <w:rsid w:val="00B7021B"/>
    <w:rsid w:val="00B70333"/>
    <w:rsid w:val="00B70A49"/>
    <w:rsid w:val="00B70EDB"/>
    <w:rsid w:val="00B71A5D"/>
    <w:rsid w:val="00B71FBB"/>
    <w:rsid w:val="00B7273B"/>
    <w:rsid w:val="00B727B8"/>
    <w:rsid w:val="00B73453"/>
    <w:rsid w:val="00B737C7"/>
    <w:rsid w:val="00B73E00"/>
    <w:rsid w:val="00B73E31"/>
    <w:rsid w:val="00B74A0D"/>
    <w:rsid w:val="00B74EC0"/>
    <w:rsid w:val="00B75542"/>
    <w:rsid w:val="00B75667"/>
    <w:rsid w:val="00B75A5C"/>
    <w:rsid w:val="00B7646F"/>
    <w:rsid w:val="00B77062"/>
    <w:rsid w:val="00B7709F"/>
    <w:rsid w:val="00B770A1"/>
    <w:rsid w:val="00B77104"/>
    <w:rsid w:val="00B774CC"/>
    <w:rsid w:val="00B77B57"/>
    <w:rsid w:val="00B77D8A"/>
    <w:rsid w:val="00B8053A"/>
    <w:rsid w:val="00B80795"/>
    <w:rsid w:val="00B80F5B"/>
    <w:rsid w:val="00B81578"/>
    <w:rsid w:val="00B81684"/>
    <w:rsid w:val="00B817F4"/>
    <w:rsid w:val="00B820AE"/>
    <w:rsid w:val="00B821AB"/>
    <w:rsid w:val="00B82A8C"/>
    <w:rsid w:val="00B830F7"/>
    <w:rsid w:val="00B8321E"/>
    <w:rsid w:val="00B83407"/>
    <w:rsid w:val="00B837F5"/>
    <w:rsid w:val="00B83AC3"/>
    <w:rsid w:val="00B83DAC"/>
    <w:rsid w:val="00B83DF6"/>
    <w:rsid w:val="00B84BE8"/>
    <w:rsid w:val="00B84DC5"/>
    <w:rsid w:val="00B855A8"/>
    <w:rsid w:val="00B85837"/>
    <w:rsid w:val="00B85F67"/>
    <w:rsid w:val="00B86557"/>
    <w:rsid w:val="00B86D87"/>
    <w:rsid w:val="00B87C60"/>
    <w:rsid w:val="00B90165"/>
    <w:rsid w:val="00B90960"/>
    <w:rsid w:val="00B91240"/>
    <w:rsid w:val="00B91356"/>
    <w:rsid w:val="00B91E9D"/>
    <w:rsid w:val="00B922C4"/>
    <w:rsid w:val="00B926E0"/>
    <w:rsid w:val="00B92AD4"/>
    <w:rsid w:val="00B92BF1"/>
    <w:rsid w:val="00B932E1"/>
    <w:rsid w:val="00B93C36"/>
    <w:rsid w:val="00B94054"/>
    <w:rsid w:val="00B94253"/>
    <w:rsid w:val="00B9436E"/>
    <w:rsid w:val="00B946E7"/>
    <w:rsid w:val="00B950E8"/>
    <w:rsid w:val="00B95372"/>
    <w:rsid w:val="00B954FC"/>
    <w:rsid w:val="00B95A04"/>
    <w:rsid w:val="00B95C49"/>
    <w:rsid w:val="00B95EEF"/>
    <w:rsid w:val="00B95FD7"/>
    <w:rsid w:val="00B96228"/>
    <w:rsid w:val="00B96313"/>
    <w:rsid w:val="00B9670E"/>
    <w:rsid w:val="00B96CF0"/>
    <w:rsid w:val="00B96DA2"/>
    <w:rsid w:val="00B977E6"/>
    <w:rsid w:val="00BA067F"/>
    <w:rsid w:val="00BA13E0"/>
    <w:rsid w:val="00BA17C4"/>
    <w:rsid w:val="00BA270E"/>
    <w:rsid w:val="00BA2729"/>
    <w:rsid w:val="00BA283C"/>
    <w:rsid w:val="00BA2AEB"/>
    <w:rsid w:val="00BA2B41"/>
    <w:rsid w:val="00BA3603"/>
    <w:rsid w:val="00BA388C"/>
    <w:rsid w:val="00BA3974"/>
    <w:rsid w:val="00BA3C13"/>
    <w:rsid w:val="00BA3CC9"/>
    <w:rsid w:val="00BA3D2F"/>
    <w:rsid w:val="00BA3F29"/>
    <w:rsid w:val="00BA40BE"/>
    <w:rsid w:val="00BA48E0"/>
    <w:rsid w:val="00BA4CF4"/>
    <w:rsid w:val="00BA54FB"/>
    <w:rsid w:val="00BA5C97"/>
    <w:rsid w:val="00BA5EFB"/>
    <w:rsid w:val="00BA659A"/>
    <w:rsid w:val="00BA68C1"/>
    <w:rsid w:val="00BA6D50"/>
    <w:rsid w:val="00BA712E"/>
    <w:rsid w:val="00BA7423"/>
    <w:rsid w:val="00BA7688"/>
    <w:rsid w:val="00BA7A20"/>
    <w:rsid w:val="00BA7EB0"/>
    <w:rsid w:val="00BB008F"/>
    <w:rsid w:val="00BB0528"/>
    <w:rsid w:val="00BB070E"/>
    <w:rsid w:val="00BB0D75"/>
    <w:rsid w:val="00BB1286"/>
    <w:rsid w:val="00BB1C4F"/>
    <w:rsid w:val="00BB20E7"/>
    <w:rsid w:val="00BB225D"/>
    <w:rsid w:val="00BB277B"/>
    <w:rsid w:val="00BB2835"/>
    <w:rsid w:val="00BB365A"/>
    <w:rsid w:val="00BB37B0"/>
    <w:rsid w:val="00BB3D91"/>
    <w:rsid w:val="00BB3F4C"/>
    <w:rsid w:val="00BB4A42"/>
    <w:rsid w:val="00BB5075"/>
    <w:rsid w:val="00BB5321"/>
    <w:rsid w:val="00BB56F2"/>
    <w:rsid w:val="00BB57E0"/>
    <w:rsid w:val="00BB5846"/>
    <w:rsid w:val="00BB61DC"/>
    <w:rsid w:val="00BB6258"/>
    <w:rsid w:val="00BB6431"/>
    <w:rsid w:val="00BB645D"/>
    <w:rsid w:val="00BB6472"/>
    <w:rsid w:val="00BB71EC"/>
    <w:rsid w:val="00BB724B"/>
    <w:rsid w:val="00BB740F"/>
    <w:rsid w:val="00BB7DB1"/>
    <w:rsid w:val="00BC06E5"/>
    <w:rsid w:val="00BC073C"/>
    <w:rsid w:val="00BC0AE6"/>
    <w:rsid w:val="00BC16BF"/>
    <w:rsid w:val="00BC17A3"/>
    <w:rsid w:val="00BC1B4B"/>
    <w:rsid w:val="00BC201A"/>
    <w:rsid w:val="00BC2BC7"/>
    <w:rsid w:val="00BC2F45"/>
    <w:rsid w:val="00BC344E"/>
    <w:rsid w:val="00BC3463"/>
    <w:rsid w:val="00BC38B8"/>
    <w:rsid w:val="00BC3CF8"/>
    <w:rsid w:val="00BC4701"/>
    <w:rsid w:val="00BC4B9C"/>
    <w:rsid w:val="00BC5181"/>
    <w:rsid w:val="00BC56C1"/>
    <w:rsid w:val="00BC5BE8"/>
    <w:rsid w:val="00BC5CE2"/>
    <w:rsid w:val="00BC642E"/>
    <w:rsid w:val="00BC6742"/>
    <w:rsid w:val="00BC71C5"/>
    <w:rsid w:val="00BC7659"/>
    <w:rsid w:val="00BC791C"/>
    <w:rsid w:val="00BC7A42"/>
    <w:rsid w:val="00BC7E6E"/>
    <w:rsid w:val="00BD013E"/>
    <w:rsid w:val="00BD0383"/>
    <w:rsid w:val="00BD082C"/>
    <w:rsid w:val="00BD0FC4"/>
    <w:rsid w:val="00BD1122"/>
    <w:rsid w:val="00BD13ED"/>
    <w:rsid w:val="00BD140B"/>
    <w:rsid w:val="00BD15DC"/>
    <w:rsid w:val="00BD1749"/>
    <w:rsid w:val="00BD238C"/>
    <w:rsid w:val="00BD2A08"/>
    <w:rsid w:val="00BD2F55"/>
    <w:rsid w:val="00BD3837"/>
    <w:rsid w:val="00BD385B"/>
    <w:rsid w:val="00BD386B"/>
    <w:rsid w:val="00BD3C69"/>
    <w:rsid w:val="00BD3D7A"/>
    <w:rsid w:val="00BD4355"/>
    <w:rsid w:val="00BD4A64"/>
    <w:rsid w:val="00BD52FA"/>
    <w:rsid w:val="00BD5A26"/>
    <w:rsid w:val="00BD5A74"/>
    <w:rsid w:val="00BD5D4D"/>
    <w:rsid w:val="00BD614C"/>
    <w:rsid w:val="00BD6509"/>
    <w:rsid w:val="00BD689C"/>
    <w:rsid w:val="00BD6909"/>
    <w:rsid w:val="00BD6A22"/>
    <w:rsid w:val="00BD78B8"/>
    <w:rsid w:val="00BD7A82"/>
    <w:rsid w:val="00BD7F39"/>
    <w:rsid w:val="00BD7F6C"/>
    <w:rsid w:val="00BD7F9E"/>
    <w:rsid w:val="00BE072F"/>
    <w:rsid w:val="00BE0B2B"/>
    <w:rsid w:val="00BE0C3B"/>
    <w:rsid w:val="00BE13B8"/>
    <w:rsid w:val="00BE197A"/>
    <w:rsid w:val="00BE1A06"/>
    <w:rsid w:val="00BE2A02"/>
    <w:rsid w:val="00BE2E99"/>
    <w:rsid w:val="00BE3AFA"/>
    <w:rsid w:val="00BE3F52"/>
    <w:rsid w:val="00BE403F"/>
    <w:rsid w:val="00BE45C1"/>
    <w:rsid w:val="00BE51C7"/>
    <w:rsid w:val="00BE5515"/>
    <w:rsid w:val="00BE5613"/>
    <w:rsid w:val="00BE5813"/>
    <w:rsid w:val="00BE5C7E"/>
    <w:rsid w:val="00BE65B3"/>
    <w:rsid w:val="00BE68B9"/>
    <w:rsid w:val="00BE7265"/>
    <w:rsid w:val="00BE7B27"/>
    <w:rsid w:val="00BF02E6"/>
    <w:rsid w:val="00BF0A66"/>
    <w:rsid w:val="00BF0F1C"/>
    <w:rsid w:val="00BF10D2"/>
    <w:rsid w:val="00BF10D6"/>
    <w:rsid w:val="00BF120B"/>
    <w:rsid w:val="00BF1309"/>
    <w:rsid w:val="00BF18B9"/>
    <w:rsid w:val="00BF1B70"/>
    <w:rsid w:val="00BF2202"/>
    <w:rsid w:val="00BF220D"/>
    <w:rsid w:val="00BF2817"/>
    <w:rsid w:val="00BF2C65"/>
    <w:rsid w:val="00BF31CB"/>
    <w:rsid w:val="00BF3AE6"/>
    <w:rsid w:val="00BF3C10"/>
    <w:rsid w:val="00BF46F1"/>
    <w:rsid w:val="00BF4923"/>
    <w:rsid w:val="00BF4B69"/>
    <w:rsid w:val="00BF5350"/>
    <w:rsid w:val="00BF55D0"/>
    <w:rsid w:val="00BF5623"/>
    <w:rsid w:val="00BF56A8"/>
    <w:rsid w:val="00BF60E3"/>
    <w:rsid w:val="00BF6597"/>
    <w:rsid w:val="00BF6FBF"/>
    <w:rsid w:val="00BF70A1"/>
    <w:rsid w:val="00BF70F8"/>
    <w:rsid w:val="00BF7CDD"/>
    <w:rsid w:val="00BF7D43"/>
    <w:rsid w:val="00C007CA"/>
    <w:rsid w:val="00C00E52"/>
    <w:rsid w:val="00C00F1A"/>
    <w:rsid w:val="00C010F5"/>
    <w:rsid w:val="00C01835"/>
    <w:rsid w:val="00C01DFD"/>
    <w:rsid w:val="00C02192"/>
    <w:rsid w:val="00C0279C"/>
    <w:rsid w:val="00C02C95"/>
    <w:rsid w:val="00C02CDE"/>
    <w:rsid w:val="00C03B7B"/>
    <w:rsid w:val="00C03C30"/>
    <w:rsid w:val="00C04339"/>
    <w:rsid w:val="00C04C6C"/>
    <w:rsid w:val="00C04DE2"/>
    <w:rsid w:val="00C05395"/>
    <w:rsid w:val="00C057E0"/>
    <w:rsid w:val="00C05863"/>
    <w:rsid w:val="00C05C20"/>
    <w:rsid w:val="00C05D67"/>
    <w:rsid w:val="00C06031"/>
    <w:rsid w:val="00C06066"/>
    <w:rsid w:val="00C0648A"/>
    <w:rsid w:val="00C067A4"/>
    <w:rsid w:val="00C06F8C"/>
    <w:rsid w:val="00C07A6C"/>
    <w:rsid w:val="00C07AE3"/>
    <w:rsid w:val="00C07AE4"/>
    <w:rsid w:val="00C07C5C"/>
    <w:rsid w:val="00C10599"/>
    <w:rsid w:val="00C10F46"/>
    <w:rsid w:val="00C1114F"/>
    <w:rsid w:val="00C11183"/>
    <w:rsid w:val="00C11197"/>
    <w:rsid w:val="00C1157C"/>
    <w:rsid w:val="00C11C33"/>
    <w:rsid w:val="00C11C73"/>
    <w:rsid w:val="00C11FE5"/>
    <w:rsid w:val="00C11FF6"/>
    <w:rsid w:val="00C12068"/>
    <w:rsid w:val="00C12EB5"/>
    <w:rsid w:val="00C1328A"/>
    <w:rsid w:val="00C13504"/>
    <w:rsid w:val="00C13C8A"/>
    <w:rsid w:val="00C13F22"/>
    <w:rsid w:val="00C140FE"/>
    <w:rsid w:val="00C14346"/>
    <w:rsid w:val="00C14691"/>
    <w:rsid w:val="00C14EF8"/>
    <w:rsid w:val="00C15135"/>
    <w:rsid w:val="00C159ED"/>
    <w:rsid w:val="00C16386"/>
    <w:rsid w:val="00C165C6"/>
    <w:rsid w:val="00C1662C"/>
    <w:rsid w:val="00C16813"/>
    <w:rsid w:val="00C16B16"/>
    <w:rsid w:val="00C17099"/>
    <w:rsid w:val="00C170AE"/>
    <w:rsid w:val="00C173EB"/>
    <w:rsid w:val="00C17542"/>
    <w:rsid w:val="00C17593"/>
    <w:rsid w:val="00C176B6"/>
    <w:rsid w:val="00C17D7E"/>
    <w:rsid w:val="00C17D89"/>
    <w:rsid w:val="00C202D5"/>
    <w:rsid w:val="00C2068D"/>
    <w:rsid w:val="00C206C4"/>
    <w:rsid w:val="00C206EC"/>
    <w:rsid w:val="00C20DD5"/>
    <w:rsid w:val="00C20E6E"/>
    <w:rsid w:val="00C20F2A"/>
    <w:rsid w:val="00C226CE"/>
    <w:rsid w:val="00C22FA0"/>
    <w:rsid w:val="00C232DD"/>
    <w:rsid w:val="00C2423A"/>
    <w:rsid w:val="00C244D8"/>
    <w:rsid w:val="00C24789"/>
    <w:rsid w:val="00C24EE5"/>
    <w:rsid w:val="00C250CF"/>
    <w:rsid w:val="00C2544D"/>
    <w:rsid w:val="00C26871"/>
    <w:rsid w:val="00C2695A"/>
    <w:rsid w:val="00C26EB2"/>
    <w:rsid w:val="00C27156"/>
    <w:rsid w:val="00C274BE"/>
    <w:rsid w:val="00C275D9"/>
    <w:rsid w:val="00C2769D"/>
    <w:rsid w:val="00C27CD4"/>
    <w:rsid w:val="00C27E49"/>
    <w:rsid w:val="00C307FA"/>
    <w:rsid w:val="00C30C4B"/>
    <w:rsid w:val="00C30D3F"/>
    <w:rsid w:val="00C30DAA"/>
    <w:rsid w:val="00C30F1F"/>
    <w:rsid w:val="00C30FB5"/>
    <w:rsid w:val="00C31089"/>
    <w:rsid w:val="00C314DF"/>
    <w:rsid w:val="00C315D4"/>
    <w:rsid w:val="00C3175A"/>
    <w:rsid w:val="00C319A2"/>
    <w:rsid w:val="00C3208A"/>
    <w:rsid w:val="00C32BB7"/>
    <w:rsid w:val="00C32CCE"/>
    <w:rsid w:val="00C337EC"/>
    <w:rsid w:val="00C33961"/>
    <w:rsid w:val="00C339DE"/>
    <w:rsid w:val="00C33AA7"/>
    <w:rsid w:val="00C33DCE"/>
    <w:rsid w:val="00C3463A"/>
    <w:rsid w:val="00C346BB"/>
    <w:rsid w:val="00C346C1"/>
    <w:rsid w:val="00C34BDB"/>
    <w:rsid w:val="00C34C05"/>
    <w:rsid w:val="00C34D4B"/>
    <w:rsid w:val="00C34F16"/>
    <w:rsid w:val="00C3566B"/>
    <w:rsid w:val="00C35B23"/>
    <w:rsid w:val="00C36050"/>
    <w:rsid w:val="00C361B0"/>
    <w:rsid w:val="00C367B9"/>
    <w:rsid w:val="00C36DAD"/>
    <w:rsid w:val="00C37050"/>
    <w:rsid w:val="00C37ABC"/>
    <w:rsid w:val="00C37CA6"/>
    <w:rsid w:val="00C37F8D"/>
    <w:rsid w:val="00C4018E"/>
    <w:rsid w:val="00C404D5"/>
    <w:rsid w:val="00C40B7D"/>
    <w:rsid w:val="00C40CD4"/>
    <w:rsid w:val="00C41057"/>
    <w:rsid w:val="00C411E2"/>
    <w:rsid w:val="00C4154A"/>
    <w:rsid w:val="00C41E8D"/>
    <w:rsid w:val="00C42130"/>
    <w:rsid w:val="00C42784"/>
    <w:rsid w:val="00C429E1"/>
    <w:rsid w:val="00C439F0"/>
    <w:rsid w:val="00C43CE7"/>
    <w:rsid w:val="00C44189"/>
    <w:rsid w:val="00C447FB"/>
    <w:rsid w:val="00C44F96"/>
    <w:rsid w:val="00C44FF2"/>
    <w:rsid w:val="00C45422"/>
    <w:rsid w:val="00C4587D"/>
    <w:rsid w:val="00C45C66"/>
    <w:rsid w:val="00C470AA"/>
    <w:rsid w:val="00C47AE8"/>
    <w:rsid w:val="00C47B93"/>
    <w:rsid w:val="00C47BDE"/>
    <w:rsid w:val="00C47EC4"/>
    <w:rsid w:val="00C508B7"/>
    <w:rsid w:val="00C509D3"/>
    <w:rsid w:val="00C50AA6"/>
    <w:rsid w:val="00C51696"/>
    <w:rsid w:val="00C5193F"/>
    <w:rsid w:val="00C51D11"/>
    <w:rsid w:val="00C51D30"/>
    <w:rsid w:val="00C51F21"/>
    <w:rsid w:val="00C521CD"/>
    <w:rsid w:val="00C5257E"/>
    <w:rsid w:val="00C531B4"/>
    <w:rsid w:val="00C532F9"/>
    <w:rsid w:val="00C53E22"/>
    <w:rsid w:val="00C54B94"/>
    <w:rsid w:val="00C54C14"/>
    <w:rsid w:val="00C54C62"/>
    <w:rsid w:val="00C54CBD"/>
    <w:rsid w:val="00C54CDD"/>
    <w:rsid w:val="00C5589B"/>
    <w:rsid w:val="00C55A58"/>
    <w:rsid w:val="00C55E23"/>
    <w:rsid w:val="00C5638E"/>
    <w:rsid w:val="00C56918"/>
    <w:rsid w:val="00C569CA"/>
    <w:rsid w:val="00C5733A"/>
    <w:rsid w:val="00C57CC6"/>
    <w:rsid w:val="00C57D43"/>
    <w:rsid w:val="00C601EB"/>
    <w:rsid w:val="00C602DB"/>
    <w:rsid w:val="00C60708"/>
    <w:rsid w:val="00C60EC1"/>
    <w:rsid w:val="00C613E1"/>
    <w:rsid w:val="00C619CD"/>
    <w:rsid w:val="00C61B5A"/>
    <w:rsid w:val="00C61D30"/>
    <w:rsid w:val="00C61EE5"/>
    <w:rsid w:val="00C62027"/>
    <w:rsid w:val="00C62997"/>
    <w:rsid w:val="00C63152"/>
    <w:rsid w:val="00C633AB"/>
    <w:rsid w:val="00C6343A"/>
    <w:rsid w:val="00C636B0"/>
    <w:rsid w:val="00C64849"/>
    <w:rsid w:val="00C6560B"/>
    <w:rsid w:val="00C6560D"/>
    <w:rsid w:val="00C65A91"/>
    <w:rsid w:val="00C65ADD"/>
    <w:rsid w:val="00C65D24"/>
    <w:rsid w:val="00C65E0D"/>
    <w:rsid w:val="00C65EE7"/>
    <w:rsid w:val="00C65F58"/>
    <w:rsid w:val="00C66571"/>
    <w:rsid w:val="00C666DB"/>
    <w:rsid w:val="00C667F6"/>
    <w:rsid w:val="00C66C34"/>
    <w:rsid w:val="00C67F34"/>
    <w:rsid w:val="00C70366"/>
    <w:rsid w:val="00C703A9"/>
    <w:rsid w:val="00C7040D"/>
    <w:rsid w:val="00C70B8C"/>
    <w:rsid w:val="00C71327"/>
    <w:rsid w:val="00C71468"/>
    <w:rsid w:val="00C723AF"/>
    <w:rsid w:val="00C723CA"/>
    <w:rsid w:val="00C72EA4"/>
    <w:rsid w:val="00C72EF5"/>
    <w:rsid w:val="00C7322E"/>
    <w:rsid w:val="00C733ED"/>
    <w:rsid w:val="00C7357D"/>
    <w:rsid w:val="00C73BF6"/>
    <w:rsid w:val="00C74157"/>
    <w:rsid w:val="00C7448E"/>
    <w:rsid w:val="00C74859"/>
    <w:rsid w:val="00C74870"/>
    <w:rsid w:val="00C748E2"/>
    <w:rsid w:val="00C74B2A"/>
    <w:rsid w:val="00C75004"/>
    <w:rsid w:val="00C755E8"/>
    <w:rsid w:val="00C75970"/>
    <w:rsid w:val="00C75AC4"/>
    <w:rsid w:val="00C75C9D"/>
    <w:rsid w:val="00C76952"/>
    <w:rsid w:val="00C7731D"/>
    <w:rsid w:val="00C7799E"/>
    <w:rsid w:val="00C80441"/>
    <w:rsid w:val="00C80547"/>
    <w:rsid w:val="00C80DB5"/>
    <w:rsid w:val="00C8198E"/>
    <w:rsid w:val="00C81B30"/>
    <w:rsid w:val="00C8220B"/>
    <w:rsid w:val="00C82387"/>
    <w:rsid w:val="00C823D0"/>
    <w:rsid w:val="00C831FC"/>
    <w:rsid w:val="00C8351F"/>
    <w:rsid w:val="00C8395C"/>
    <w:rsid w:val="00C83D50"/>
    <w:rsid w:val="00C84231"/>
    <w:rsid w:val="00C847C8"/>
    <w:rsid w:val="00C84A83"/>
    <w:rsid w:val="00C84D5A"/>
    <w:rsid w:val="00C85034"/>
    <w:rsid w:val="00C8534D"/>
    <w:rsid w:val="00C85F12"/>
    <w:rsid w:val="00C86379"/>
    <w:rsid w:val="00C864DB"/>
    <w:rsid w:val="00C8669B"/>
    <w:rsid w:val="00C870BA"/>
    <w:rsid w:val="00C8781D"/>
    <w:rsid w:val="00C878E9"/>
    <w:rsid w:val="00C87AF9"/>
    <w:rsid w:val="00C901A9"/>
    <w:rsid w:val="00C9047A"/>
    <w:rsid w:val="00C905AC"/>
    <w:rsid w:val="00C9065E"/>
    <w:rsid w:val="00C90B43"/>
    <w:rsid w:val="00C90C65"/>
    <w:rsid w:val="00C90C82"/>
    <w:rsid w:val="00C90F7A"/>
    <w:rsid w:val="00C911EF"/>
    <w:rsid w:val="00C91CFB"/>
    <w:rsid w:val="00C91FAC"/>
    <w:rsid w:val="00C92013"/>
    <w:rsid w:val="00C9220C"/>
    <w:rsid w:val="00C922C5"/>
    <w:rsid w:val="00C92352"/>
    <w:rsid w:val="00C923B7"/>
    <w:rsid w:val="00C927AB"/>
    <w:rsid w:val="00C92C2A"/>
    <w:rsid w:val="00C9318C"/>
    <w:rsid w:val="00C93297"/>
    <w:rsid w:val="00C93543"/>
    <w:rsid w:val="00C943AE"/>
    <w:rsid w:val="00C945EC"/>
    <w:rsid w:val="00C94A5E"/>
    <w:rsid w:val="00C94B58"/>
    <w:rsid w:val="00C94BBA"/>
    <w:rsid w:val="00C94E45"/>
    <w:rsid w:val="00C95300"/>
    <w:rsid w:val="00C95548"/>
    <w:rsid w:val="00C955F6"/>
    <w:rsid w:val="00C95656"/>
    <w:rsid w:val="00C95730"/>
    <w:rsid w:val="00C95962"/>
    <w:rsid w:val="00C959AA"/>
    <w:rsid w:val="00C95EC0"/>
    <w:rsid w:val="00C963E1"/>
    <w:rsid w:val="00C965AD"/>
    <w:rsid w:val="00C96A24"/>
    <w:rsid w:val="00C96D37"/>
    <w:rsid w:val="00C96D71"/>
    <w:rsid w:val="00C96F89"/>
    <w:rsid w:val="00C96FE0"/>
    <w:rsid w:val="00C97572"/>
    <w:rsid w:val="00C9785E"/>
    <w:rsid w:val="00C97AF1"/>
    <w:rsid w:val="00C97D77"/>
    <w:rsid w:val="00CA09AA"/>
    <w:rsid w:val="00CA0FCC"/>
    <w:rsid w:val="00CA114D"/>
    <w:rsid w:val="00CA1225"/>
    <w:rsid w:val="00CA18D2"/>
    <w:rsid w:val="00CA2919"/>
    <w:rsid w:val="00CA2C56"/>
    <w:rsid w:val="00CA49C0"/>
    <w:rsid w:val="00CA4A24"/>
    <w:rsid w:val="00CA4A3F"/>
    <w:rsid w:val="00CA4C14"/>
    <w:rsid w:val="00CA4F58"/>
    <w:rsid w:val="00CA51A0"/>
    <w:rsid w:val="00CA5DA3"/>
    <w:rsid w:val="00CA6164"/>
    <w:rsid w:val="00CA6BDF"/>
    <w:rsid w:val="00CB01BC"/>
    <w:rsid w:val="00CB03CF"/>
    <w:rsid w:val="00CB047F"/>
    <w:rsid w:val="00CB11BD"/>
    <w:rsid w:val="00CB1368"/>
    <w:rsid w:val="00CB167F"/>
    <w:rsid w:val="00CB1F2A"/>
    <w:rsid w:val="00CB2918"/>
    <w:rsid w:val="00CB299C"/>
    <w:rsid w:val="00CB2BBA"/>
    <w:rsid w:val="00CB3404"/>
    <w:rsid w:val="00CB35ED"/>
    <w:rsid w:val="00CB39EB"/>
    <w:rsid w:val="00CB41E7"/>
    <w:rsid w:val="00CB480A"/>
    <w:rsid w:val="00CB4FA5"/>
    <w:rsid w:val="00CB5008"/>
    <w:rsid w:val="00CB58DD"/>
    <w:rsid w:val="00CB6069"/>
    <w:rsid w:val="00CB6343"/>
    <w:rsid w:val="00CB6517"/>
    <w:rsid w:val="00CB657A"/>
    <w:rsid w:val="00CB7648"/>
    <w:rsid w:val="00CB79A4"/>
    <w:rsid w:val="00CB7B6B"/>
    <w:rsid w:val="00CB7F5F"/>
    <w:rsid w:val="00CC00B7"/>
    <w:rsid w:val="00CC034B"/>
    <w:rsid w:val="00CC0492"/>
    <w:rsid w:val="00CC07BA"/>
    <w:rsid w:val="00CC099A"/>
    <w:rsid w:val="00CC0AA7"/>
    <w:rsid w:val="00CC0E56"/>
    <w:rsid w:val="00CC1555"/>
    <w:rsid w:val="00CC172A"/>
    <w:rsid w:val="00CC1A18"/>
    <w:rsid w:val="00CC1D2E"/>
    <w:rsid w:val="00CC1E3E"/>
    <w:rsid w:val="00CC1E40"/>
    <w:rsid w:val="00CC27F5"/>
    <w:rsid w:val="00CC2D18"/>
    <w:rsid w:val="00CC2EFE"/>
    <w:rsid w:val="00CC32B0"/>
    <w:rsid w:val="00CC3763"/>
    <w:rsid w:val="00CC3D8D"/>
    <w:rsid w:val="00CC3E8C"/>
    <w:rsid w:val="00CC400F"/>
    <w:rsid w:val="00CC4365"/>
    <w:rsid w:val="00CC4C5E"/>
    <w:rsid w:val="00CC4CD7"/>
    <w:rsid w:val="00CC4F58"/>
    <w:rsid w:val="00CC57AE"/>
    <w:rsid w:val="00CC584A"/>
    <w:rsid w:val="00CC606C"/>
    <w:rsid w:val="00CC620F"/>
    <w:rsid w:val="00CC728B"/>
    <w:rsid w:val="00CC7356"/>
    <w:rsid w:val="00CC74D5"/>
    <w:rsid w:val="00CC7A6D"/>
    <w:rsid w:val="00CC7DF5"/>
    <w:rsid w:val="00CD04B6"/>
    <w:rsid w:val="00CD0740"/>
    <w:rsid w:val="00CD0768"/>
    <w:rsid w:val="00CD0B87"/>
    <w:rsid w:val="00CD14CB"/>
    <w:rsid w:val="00CD179D"/>
    <w:rsid w:val="00CD1E74"/>
    <w:rsid w:val="00CD2585"/>
    <w:rsid w:val="00CD283A"/>
    <w:rsid w:val="00CD309B"/>
    <w:rsid w:val="00CD3122"/>
    <w:rsid w:val="00CD325D"/>
    <w:rsid w:val="00CD3372"/>
    <w:rsid w:val="00CD3421"/>
    <w:rsid w:val="00CD3B95"/>
    <w:rsid w:val="00CD3C3B"/>
    <w:rsid w:val="00CD3D0C"/>
    <w:rsid w:val="00CD3D4B"/>
    <w:rsid w:val="00CD3F09"/>
    <w:rsid w:val="00CD3FAF"/>
    <w:rsid w:val="00CD492B"/>
    <w:rsid w:val="00CD5ADA"/>
    <w:rsid w:val="00CD5C02"/>
    <w:rsid w:val="00CD5F80"/>
    <w:rsid w:val="00CD61E3"/>
    <w:rsid w:val="00CD6823"/>
    <w:rsid w:val="00CD6D63"/>
    <w:rsid w:val="00CD6E0B"/>
    <w:rsid w:val="00CD787F"/>
    <w:rsid w:val="00CD7A39"/>
    <w:rsid w:val="00CD7A85"/>
    <w:rsid w:val="00CD7A86"/>
    <w:rsid w:val="00CE025E"/>
    <w:rsid w:val="00CE030D"/>
    <w:rsid w:val="00CE03B6"/>
    <w:rsid w:val="00CE04D2"/>
    <w:rsid w:val="00CE05F2"/>
    <w:rsid w:val="00CE0A13"/>
    <w:rsid w:val="00CE0CBF"/>
    <w:rsid w:val="00CE0F12"/>
    <w:rsid w:val="00CE112E"/>
    <w:rsid w:val="00CE1225"/>
    <w:rsid w:val="00CE132D"/>
    <w:rsid w:val="00CE143E"/>
    <w:rsid w:val="00CE19F2"/>
    <w:rsid w:val="00CE253D"/>
    <w:rsid w:val="00CE3257"/>
    <w:rsid w:val="00CE38AA"/>
    <w:rsid w:val="00CE3CDC"/>
    <w:rsid w:val="00CE3D16"/>
    <w:rsid w:val="00CE3D41"/>
    <w:rsid w:val="00CE3FBA"/>
    <w:rsid w:val="00CE5386"/>
    <w:rsid w:val="00CE53A7"/>
    <w:rsid w:val="00CE5E50"/>
    <w:rsid w:val="00CE630B"/>
    <w:rsid w:val="00CE69F3"/>
    <w:rsid w:val="00CE6AD5"/>
    <w:rsid w:val="00CE6E24"/>
    <w:rsid w:val="00CE7392"/>
    <w:rsid w:val="00CE76BD"/>
    <w:rsid w:val="00CE781A"/>
    <w:rsid w:val="00CE7B7F"/>
    <w:rsid w:val="00CF0131"/>
    <w:rsid w:val="00CF02AC"/>
    <w:rsid w:val="00CF057C"/>
    <w:rsid w:val="00CF06E6"/>
    <w:rsid w:val="00CF18AB"/>
    <w:rsid w:val="00CF1AA6"/>
    <w:rsid w:val="00CF1C27"/>
    <w:rsid w:val="00CF20C8"/>
    <w:rsid w:val="00CF2639"/>
    <w:rsid w:val="00CF2EF5"/>
    <w:rsid w:val="00CF2FBF"/>
    <w:rsid w:val="00CF33BA"/>
    <w:rsid w:val="00CF3E2B"/>
    <w:rsid w:val="00CF3F01"/>
    <w:rsid w:val="00CF4050"/>
    <w:rsid w:val="00CF41AE"/>
    <w:rsid w:val="00CF495B"/>
    <w:rsid w:val="00CF4B3B"/>
    <w:rsid w:val="00CF4F02"/>
    <w:rsid w:val="00CF4F88"/>
    <w:rsid w:val="00CF5E8C"/>
    <w:rsid w:val="00CF5EE9"/>
    <w:rsid w:val="00CF60DF"/>
    <w:rsid w:val="00CF61A3"/>
    <w:rsid w:val="00CF66DE"/>
    <w:rsid w:val="00CF6848"/>
    <w:rsid w:val="00CF6AF3"/>
    <w:rsid w:val="00CF6C9A"/>
    <w:rsid w:val="00CF74F6"/>
    <w:rsid w:val="00CF76AE"/>
    <w:rsid w:val="00CF7CCF"/>
    <w:rsid w:val="00CF7D8D"/>
    <w:rsid w:val="00D0033A"/>
    <w:rsid w:val="00D00522"/>
    <w:rsid w:val="00D00B22"/>
    <w:rsid w:val="00D00FCA"/>
    <w:rsid w:val="00D017EE"/>
    <w:rsid w:val="00D01C73"/>
    <w:rsid w:val="00D02369"/>
    <w:rsid w:val="00D02AFC"/>
    <w:rsid w:val="00D02C36"/>
    <w:rsid w:val="00D02E17"/>
    <w:rsid w:val="00D02F2F"/>
    <w:rsid w:val="00D0321D"/>
    <w:rsid w:val="00D0377C"/>
    <w:rsid w:val="00D0481A"/>
    <w:rsid w:val="00D048A8"/>
    <w:rsid w:val="00D04A63"/>
    <w:rsid w:val="00D04FC8"/>
    <w:rsid w:val="00D050BA"/>
    <w:rsid w:val="00D05B47"/>
    <w:rsid w:val="00D05F62"/>
    <w:rsid w:val="00D05FD4"/>
    <w:rsid w:val="00D06088"/>
    <w:rsid w:val="00D06476"/>
    <w:rsid w:val="00D0675C"/>
    <w:rsid w:val="00D06800"/>
    <w:rsid w:val="00D06B22"/>
    <w:rsid w:val="00D06DED"/>
    <w:rsid w:val="00D070AD"/>
    <w:rsid w:val="00D073D1"/>
    <w:rsid w:val="00D078A7"/>
    <w:rsid w:val="00D078A9"/>
    <w:rsid w:val="00D078C9"/>
    <w:rsid w:val="00D07D73"/>
    <w:rsid w:val="00D07DCA"/>
    <w:rsid w:val="00D07E5F"/>
    <w:rsid w:val="00D1023A"/>
    <w:rsid w:val="00D11672"/>
    <w:rsid w:val="00D11873"/>
    <w:rsid w:val="00D11FAE"/>
    <w:rsid w:val="00D12371"/>
    <w:rsid w:val="00D12440"/>
    <w:rsid w:val="00D1249E"/>
    <w:rsid w:val="00D126E6"/>
    <w:rsid w:val="00D126F8"/>
    <w:rsid w:val="00D128F5"/>
    <w:rsid w:val="00D12B75"/>
    <w:rsid w:val="00D1303E"/>
    <w:rsid w:val="00D13451"/>
    <w:rsid w:val="00D13820"/>
    <w:rsid w:val="00D13880"/>
    <w:rsid w:val="00D13BBC"/>
    <w:rsid w:val="00D13F9F"/>
    <w:rsid w:val="00D14204"/>
    <w:rsid w:val="00D14A21"/>
    <w:rsid w:val="00D1552A"/>
    <w:rsid w:val="00D15D9D"/>
    <w:rsid w:val="00D1624D"/>
    <w:rsid w:val="00D16440"/>
    <w:rsid w:val="00D17869"/>
    <w:rsid w:val="00D1792B"/>
    <w:rsid w:val="00D179B9"/>
    <w:rsid w:val="00D17F37"/>
    <w:rsid w:val="00D202D3"/>
    <w:rsid w:val="00D2171B"/>
    <w:rsid w:val="00D217CE"/>
    <w:rsid w:val="00D21A77"/>
    <w:rsid w:val="00D21E67"/>
    <w:rsid w:val="00D22148"/>
    <w:rsid w:val="00D229A3"/>
    <w:rsid w:val="00D22D40"/>
    <w:rsid w:val="00D2348D"/>
    <w:rsid w:val="00D23556"/>
    <w:rsid w:val="00D239F9"/>
    <w:rsid w:val="00D23A1F"/>
    <w:rsid w:val="00D23B89"/>
    <w:rsid w:val="00D23CE2"/>
    <w:rsid w:val="00D244D5"/>
    <w:rsid w:val="00D24C3D"/>
    <w:rsid w:val="00D24D04"/>
    <w:rsid w:val="00D25866"/>
    <w:rsid w:val="00D25A61"/>
    <w:rsid w:val="00D25E03"/>
    <w:rsid w:val="00D261FB"/>
    <w:rsid w:val="00D26283"/>
    <w:rsid w:val="00D263B5"/>
    <w:rsid w:val="00D26586"/>
    <w:rsid w:val="00D2664C"/>
    <w:rsid w:val="00D2670D"/>
    <w:rsid w:val="00D26B2E"/>
    <w:rsid w:val="00D26DBE"/>
    <w:rsid w:val="00D27AAD"/>
    <w:rsid w:val="00D27F01"/>
    <w:rsid w:val="00D30373"/>
    <w:rsid w:val="00D309B2"/>
    <w:rsid w:val="00D309D3"/>
    <w:rsid w:val="00D30C46"/>
    <w:rsid w:val="00D30FC7"/>
    <w:rsid w:val="00D31B9F"/>
    <w:rsid w:val="00D31BEA"/>
    <w:rsid w:val="00D33059"/>
    <w:rsid w:val="00D33313"/>
    <w:rsid w:val="00D333D7"/>
    <w:rsid w:val="00D33410"/>
    <w:rsid w:val="00D33418"/>
    <w:rsid w:val="00D33458"/>
    <w:rsid w:val="00D33AFC"/>
    <w:rsid w:val="00D33C0E"/>
    <w:rsid w:val="00D3410B"/>
    <w:rsid w:val="00D344C9"/>
    <w:rsid w:val="00D35048"/>
    <w:rsid w:val="00D358B2"/>
    <w:rsid w:val="00D359BB"/>
    <w:rsid w:val="00D3609F"/>
    <w:rsid w:val="00D3610A"/>
    <w:rsid w:val="00D366C8"/>
    <w:rsid w:val="00D368C6"/>
    <w:rsid w:val="00D36C8E"/>
    <w:rsid w:val="00D36D5A"/>
    <w:rsid w:val="00D37A26"/>
    <w:rsid w:val="00D37C2D"/>
    <w:rsid w:val="00D404CE"/>
    <w:rsid w:val="00D40D79"/>
    <w:rsid w:val="00D40E25"/>
    <w:rsid w:val="00D40E78"/>
    <w:rsid w:val="00D40F5C"/>
    <w:rsid w:val="00D41009"/>
    <w:rsid w:val="00D41901"/>
    <w:rsid w:val="00D41CD0"/>
    <w:rsid w:val="00D421D9"/>
    <w:rsid w:val="00D42223"/>
    <w:rsid w:val="00D422E4"/>
    <w:rsid w:val="00D422E7"/>
    <w:rsid w:val="00D424E7"/>
    <w:rsid w:val="00D426FB"/>
    <w:rsid w:val="00D42B71"/>
    <w:rsid w:val="00D42D5D"/>
    <w:rsid w:val="00D43888"/>
    <w:rsid w:val="00D4429F"/>
    <w:rsid w:val="00D44A5C"/>
    <w:rsid w:val="00D454BF"/>
    <w:rsid w:val="00D45B68"/>
    <w:rsid w:val="00D466E5"/>
    <w:rsid w:val="00D467C7"/>
    <w:rsid w:val="00D4688E"/>
    <w:rsid w:val="00D46F2D"/>
    <w:rsid w:val="00D471EF"/>
    <w:rsid w:val="00D474D5"/>
    <w:rsid w:val="00D475CC"/>
    <w:rsid w:val="00D4764F"/>
    <w:rsid w:val="00D477E2"/>
    <w:rsid w:val="00D4785C"/>
    <w:rsid w:val="00D47A34"/>
    <w:rsid w:val="00D5044A"/>
    <w:rsid w:val="00D50C82"/>
    <w:rsid w:val="00D50F95"/>
    <w:rsid w:val="00D5102A"/>
    <w:rsid w:val="00D512D1"/>
    <w:rsid w:val="00D513F0"/>
    <w:rsid w:val="00D51565"/>
    <w:rsid w:val="00D51AAF"/>
    <w:rsid w:val="00D51F84"/>
    <w:rsid w:val="00D52200"/>
    <w:rsid w:val="00D52400"/>
    <w:rsid w:val="00D52669"/>
    <w:rsid w:val="00D527A2"/>
    <w:rsid w:val="00D52A9A"/>
    <w:rsid w:val="00D52E1D"/>
    <w:rsid w:val="00D53768"/>
    <w:rsid w:val="00D537B0"/>
    <w:rsid w:val="00D54370"/>
    <w:rsid w:val="00D5438E"/>
    <w:rsid w:val="00D54C59"/>
    <w:rsid w:val="00D54CA0"/>
    <w:rsid w:val="00D54D88"/>
    <w:rsid w:val="00D5521C"/>
    <w:rsid w:val="00D554E6"/>
    <w:rsid w:val="00D55723"/>
    <w:rsid w:val="00D55B68"/>
    <w:rsid w:val="00D55BD5"/>
    <w:rsid w:val="00D55C37"/>
    <w:rsid w:val="00D56330"/>
    <w:rsid w:val="00D563C2"/>
    <w:rsid w:val="00D56810"/>
    <w:rsid w:val="00D56C31"/>
    <w:rsid w:val="00D56D65"/>
    <w:rsid w:val="00D572B2"/>
    <w:rsid w:val="00D57AC0"/>
    <w:rsid w:val="00D57C20"/>
    <w:rsid w:val="00D57F0A"/>
    <w:rsid w:val="00D6014A"/>
    <w:rsid w:val="00D60207"/>
    <w:rsid w:val="00D603F1"/>
    <w:rsid w:val="00D6041F"/>
    <w:rsid w:val="00D60BCB"/>
    <w:rsid w:val="00D60C1A"/>
    <w:rsid w:val="00D60CB2"/>
    <w:rsid w:val="00D60DD4"/>
    <w:rsid w:val="00D610F8"/>
    <w:rsid w:val="00D610FA"/>
    <w:rsid w:val="00D61697"/>
    <w:rsid w:val="00D62243"/>
    <w:rsid w:val="00D6278F"/>
    <w:rsid w:val="00D62949"/>
    <w:rsid w:val="00D629D3"/>
    <w:rsid w:val="00D62DEC"/>
    <w:rsid w:val="00D62E00"/>
    <w:rsid w:val="00D63BAD"/>
    <w:rsid w:val="00D6410E"/>
    <w:rsid w:val="00D6420A"/>
    <w:rsid w:val="00D6447E"/>
    <w:rsid w:val="00D645BF"/>
    <w:rsid w:val="00D647F9"/>
    <w:rsid w:val="00D6485C"/>
    <w:rsid w:val="00D64CB8"/>
    <w:rsid w:val="00D6538D"/>
    <w:rsid w:val="00D65404"/>
    <w:rsid w:val="00D65738"/>
    <w:rsid w:val="00D6575A"/>
    <w:rsid w:val="00D65837"/>
    <w:rsid w:val="00D65DD6"/>
    <w:rsid w:val="00D66008"/>
    <w:rsid w:val="00D66022"/>
    <w:rsid w:val="00D66065"/>
    <w:rsid w:val="00D66C66"/>
    <w:rsid w:val="00D66DAA"/>
    <w:rsid w:val="00D671EF"/>
    <w:rsid w:val="00D67888"/>
    <w:rsid w:val="00D7010A"/>
    <w:rsid w:val="00D7040B"/>
    <w:rsid w:val="00D7066F"/>
    <w:rsid w:val="00D70B5B"/>
    <w:rsid w:val="00D70F5E"/>
    <w:rsid w:val="00D70F87"/>
    <w:rsid w:val="00D7123A"/>
    <w:rsid w:val="00D71707"/>
    <w:rsid w:val="00D71BD5"/>
    <w:rsid w:val="00D72265"/>
    <w:rsid w:val="00D7267B"/>
    <w:rsid w:val="00D72BDC"/>
    <w:rsid w:val="00D73118"/>
    <w:rsid w:val="00D73347"/>
    <w:rsid w:val="00D7364D"/>
    <w:rsid w:val="00D73A3C"/>
    <w:rsid w:val="00D73A6B"/>
    <w:rsid w:val="00D73DAD"/>
    <w:rsid w:val="00D73E0D"/>
    <w:rsid w:val="00D74461"/>
    <w:rsid w:val="00D74AF7"/>
    <w:rsid w:val="00D7505F"/>
    <w:rsid w:val="00D75199"/>
    <w:rsid w:val="00D75277"/>
    <w:rsid w:val="00D755A0"/>
    <w:rsid w:val="00D75843"/>
    <w:rsid w:val="00D758A1"/>
    <w:rsid w:val="00D75E85"/>
    <w:rsid w:val="00D75F68"/>
    <w:rsid w:val="00D761F8"/>
    <w:rsid w:val="00D7643F"/>
    <w:rsid w:val="00D769F0"/>
    <w:rsid w:val="00D76E0D"/>
    <w:rsid w:val="00D76E83"/>
    <w:rsid w:val="00D771C9"/>
    <w:rsid w:val="00D800A1"/>
    <w:rsid w:val="00D80184"/>
    <w:rsid w:val="00D8036A"/>
    <w:rsid w:val="00D80451"/>
    <w:rsid w:val="00D80AB8"/>
    <w:rsid w:val="00D80C93"/>
    <w:rsid w:val="00D80CCB"/>
    <w:rsid w:val="00D81307"/>
    <w:rsid w:val="00D81465"/>
    <w:rsid w:val="00D817FD"/>
    <w:rsid w:val="00D820F3"/>
    <w:rsid w:val="00D829AC"/>
    <w:rsid w:val="00D82AA1"/>
    <w:rsid w:val="00D83401"/>
    <w:rsid w:val="00D83850"/>
    <w:rsid w:val="00D84268"/>
    <w:rsid w:val="00D84278"/>
    <w:rsid w:val="00D846C5"/>
    <w:rsid w:val="00D847C6"/>
    <w:rsid w:val="00D86ACF"/>
    <w:rsid w:val="00D86B37"/>
    <w:rsid w:val="00D86EF6"/>
    <w:rsid w:val="00D87154"/>
    <w:rsid w:val="00D8778A"/>
    <w:rsid w:val="00D87DAB"/>
    <w:rsid w:val="00D91009"/>
    <w:rsid w:val="00D9120D"/>
    <w:rsid w:val="00D9126A"/>
    <w:rsid w:val="00D912DF"/>
    <w:rsid w:val="00D9151F"/>
    <w:rsid w:val="00D919F7"/>
    <w:rsid w:val="00D91AEE"/>
    <w:rsid w:val="00D91F8C"/>
    <w:rsid w:val="00D9203E"/>
    <w:rsid w:val="00D92265"/>
    <w:rsid w:val="00D9230B"/>
    <w:rsid w:val="00D92558"/>
    <w:rsid w:val="00D92633"/>
    <w:rsid w:val="00D92CBC"/>
    <w:rsid w:val="00D92FD3"/>
    <w:rsid w:val="00D931F2"/>
    <w:rsid w:val="00D938C1"/>
    <w:rsid w:val="00D938CE"/>
    <w:rsid w:val="00D93EF4"/>
    <w:rsid w:val="00D94909"/>
    <w:rsid w:val="00D94BB0"/>
    <w:rsid w:val="00D94FF3"/>
    <w:rsid w:val="00D95322"/>
    <w:rsid w:val="00D955B0"/>
    <w:rsid w:val="00D957C0"/>
    <w:rsid w:val="00D95BC2"/>
    <w:rsid w:val="00D95BFF"/>
    <w:rsid w:val="00D95F45"/>
    <w:rsid w:val="00D96AD5"/>
    <w:rsid w:val="00D9793D"/>
    <w:rsid w:val="00D97B21"/>
    <w:rsid w:val="00D97D08"/>
    <w:rsid w:val="00D97E86"/>
    <w:rsid w:val="00DA000D"/>
    <w:rsid w:val="00DA015E"/>
    <w:rsid w:val="00DA02EC"/>
    <w:rsid w:val="00DA0FC0"/>
    <w:rsid w:val="00DA10F6"/>
    <w:rsid w:val="00DA1D80"/>
    <w:rsid w:val="00DA2046"/>
    <w:rsid w:val="00DA2185"/>
    <w:rsid w:val="00DA23D2"/>
    <w:rsid w:val="00DA2771"/>
    <w:rsid w:val="00DA29C4"/>
    <w:rsid w:val="00DA2D90"/>
    <w:rsid w:val="00DA3A26"/>
    <w:rsid w:val="00DA3B43"/>
    <w:rsid w:val="00DA3F00"/>
    <w:rsid w:val="00DA43CA"/>
    <w:rsid w:val="00DA4562"/>
    <w:rsid w:val="00DA492A"/>
    <w:rsid w:val="00DA49D8"/>
    <w:rsid w:val="00DA5CA9"/>
    <w:rsid w:val="00DA5E7E"/>
    <w:rsid w:val="00DA6DE0"/>
    <w:rsid w:val="00DA714A"/>
    <w:rsid w:val="00DA71AF"/>
    <w:rsid w:val="00DA727D"/>
    <w:rsid w:val="00DA7A85"/>
    <w:rsid w:val="00DA7BC7"/>
    <w:rsid w:val="00DA7E4C"/>
    <w:rsid w:val="00DA7EC1"/>
    <w:rsid w:val="00DB0564"/>
    <w:rsid w:val="00DB0D5D"/>
    <w:rsid w:val="00DB1539"/>
    <w:rsid w:val="00DB1F98"/>
    <w:rsid w:val="00DB2557"/>
    <w:rsid w:val="00DB27E1"/>
    <w:rsid w:val="00DB281D"/>
    <w:rsid w:val="00DB2CDC"/>
    <w:rsid w:val="00DB2CF9"/>
    <w:rsid w:val="00DB2F94"/>
    <w:rsid w:val="00DB2FDC"/>
    <w:rsid w:val="00DB35C7"/>
    <w:rsid w:val="00DB3719"/>
    <w:rsid w:val="00DB39DE"/>
    <w:rsid w:val="00DB3D0B"/>
    <w:rsid w:val="00DB3D52"/>
    <w:rsid w:val="00DB42C3"/>
    <w:rsid w:val="00DB4322"/>
    <w:rsid w:val="00DB452C"/>
    <w:rsid w:val="00DB4F9D"/>
    <w:rsid w:val="00DB5799"/>
    <w:rsid w:val="00DB58AE"/>
    <w:rsid w:val="00DB5A21"/>
    <w:rsid w:val="00DB5DEB"/>
    <w:rsid w:val="00DB5EE5"/>
    <w:rsid w:val="00DB6681"/>
    <w:rsid w:val="00DB6FDF"/>
    <w:rsid w:val="00DB70B3"/>
    <w:rsid w:val="00DB749A"/>
    <w:rsid w:val="00DB7E8C"/>
    <w:rsid w:val="00DC0F93"/>
    <w:rsid w:val="00DC1384"/>
    <w:rsid w:val="00DC1479"/>
    <w:rsid w:val="00DC1624"/>
    <w:rsid w:val="00DC1763"/>
    <w:rsid w:val="00DC1FCC"/>
    <w:rsid w:val="00DC22B7"/>
    <w:rsid w:val="00DC257F"/>
    <w:rsid w:val="00DC2898"/>
    <w:rsid w:val="00DC28A6"/>
    <w:rsid w:val="00DC28EC"/>
    <w:rsid w:val="00DC3417"/>
    <w:rsid w:val="00DC3965"/>
    <w:rsid w:val="00DC3DE4"/>
    <w:rsid w:val="00DC4D82"/>
    <w:rsid w:val="00DC5015"/>
    <w:rsid w:val="00DC522F"/>
    <w:rsid w:val="00DC588E"/>
    <w:rsid w:val="00DC5E7A"/>
    <w:rsid w:val="00DC6035"/>
    <w:rsid w:val="00DC6102"/>
    <w:rsid w:val="00DC65D8"/>
    <w:rsid w:val="00DC6870"/>
    <w:rsid w:val="00DC69C6"/>
    <w:rsid w:val="00DC6A94"/>
    <w:rsid w:val="00DC6C27"/>
    <w:rsid w:val="00DC6E29"/>
    <w:rsid w:val="00DC7890"/>
    <w:rsid w:val="00DC79A3"/>
    <w:rsid w:val="00DC7E92"/>
    <w:rsid w:val="00DD02C4"/>
    <w:rsid w:val="00DD044C"/>
    <w:rsid w:val="00DD05F5"/>
    <w:rsid w:val="00DD0CFF"/>
    <w:rsid w:val="00DD128A"/>
    <w:rsid w:val="00DD12B1"/>
    <w:rsid w:val="00DD12B5"/>
    <w:rsid w:val="00DD14BA"/>
    <w:rsid w:val="00DD18BD"/>
    <w:rsid w:val="00DD1947"/>
    <w:rsid w:val="00DD1AE1"/>
    <w:rsid w:val="00DD1E75"/>
    <w:rsid w:val="00DD1ED7"/>
    <w:rsid w:val="00DD242B"/>
    <w:rsid w:val="00DD2FE5"/>
    <w:rsid w:val="00DD32DF"/>
    <w:rsid w:val="00DD3401"/>
    <w:rsid w:val="00DD3430"/>
    <w:rsid w:val="00DD3480"/>
    <w:rsid w:val="00DD3565"/>
    <w:rsid w:val="00DD3D65"/>
    <w:rsid w:val="00DD49D3"/>
    <w:rsid w:val="00DD59AB"/>
    <w:rsid w:val="00DD5FFE"/>
    <w:rsid w:val="00DD6396"/>
    <w:rsid w:val="00DD6C70"/>
    <w:rsid w:val="00DD6DA2"/>
    <w:rsid w:val="00DD761C"/>
    <w:rsid w:val="00DE0171"/>
    <w:rsid w:val="00DE0333"/>
    <w:rsid w:val="00DE0558"/>
    <w:rsid w:val="00DE067E"/>
    <w:rsid w:val="00DE088E"/>
    <w:rsid w:val="00DE128B"/>
    <w:rsid w:val="00DE1799"/>
    <w:rsid w:val="00DE2067"/>
    <w:rsid w:val="00DE21CF"/>
    <w:rsid w:val="00DE279F"/>
    <w:rsid w:val="00DE2D4B"/>
    <w:rsid w:val="00DE3E7C"/>
    <w:rsid w:val="00DE464E"/>
    <w:rsid w:val="00DE4664"/>
    <w:rsid w:val="00DE4811"/>
    <w:rsid w:val="00DE4B0C"/>
    <w:rsid w:val="00DE5FDA"/>
    <w:rsid w:val="00DE61AA"/>
    <w:rsid w:val="00DE6EC6"/>
    <w:rsid w:val="00DE752E"/>
    <w:rsid w:val="00DE7793"/>
    <w:rsid w:val="00DE7D03"/>
    <w:rsid w:val="00DE7F45"/>
    <w:rsid w:val="00DF02EC"/>
    <w:rsid w:val="00DF0820"/>
    <w:rsid w:val="00DF0D33"/>
    <w:rsid w:val="00DF0E63"/>
    <w:rsid w:val="00DF120B"/>
    <w:rsid w:val="00DF1242"/>
    <w:rsid w:val="00DF12DC"/>
    <w:rsid w:val="00DF1300"/>
    <w:rsid w:val="00DF1650"/>
    <w:rsid w:val="00DF1EB6"/>
    <w:rsid w:val="00DF1FD6"/>
    <w:rsid w:val="00DF32AF"/>
    <w:rsid w:val="00DF3307"/>
    <w:rsid w:val="00DF349B"/>
    <w:rsid w:val="00DF360E"/>
    <w:rsid w:val="00DF3623"/>
    <w:rsid w:val="00DF3A2C"/>
    <w:rsid w:val="00DF3C20"/>
    <w:rsid w:val="00DF3CBE"/>
    <w:rsid w:val="00DF4158"/>
    <w:rsid w:val="00DF4430"/>
    <w:rsid w:val="00DF4920"/>
    <w:rsid w:val="00DF4DEA"/>
    <w:rsid w:val="00DF4F19"/>
    <w:rsid w:val="00DF5002"/>
    <w:rsid w:val="00DF5270"/>
    <w:rsid w:val="00DF5B4C"/>
    <w:rsid w:val="00DF5C89"/>
    <w:rsid w:val="00DF6014"/>
    <w:rsid w:val="00DF6531"/>
    <w:rsid w:val="00DF6824"/>
    <w:rsid w:val="00DF69A9"/>
    <w:rsid w:val="00DF6A83"/>
    <w:rsid w:val="00DF7226"/>
    <w:rsid w:val="00DF7BC3"/>
    <w:rsid w:val="00E00368"/>
    <w:rsid w:val="00E005F5"/>
    <w:rsid w:val="00E00A07"/>
    <w:rsid w:val="00E00A92"/>
    <w:rsid w:val="00E01395"/>
    <w:rsid w:val="00E01514"/>
    <w:rsid w:val="00E019AC"/>
    <w:rsid w:val="00E019EA"/>
    <w:rsid w:val="00E01A5C"/>
    <w:rsid w:val="00E028E6"/>
    <w:rsid w:val="00E02C20"/>
    <w:rsid w:val="00E0324B"/>
    <w:rsid w:val="00E0345F"/>
    <w:rsid w:val="00E03BEA"/>
    <w:rsid w:val="00E0401E"/>
    <w:rsid w:val="00E046C1"/>
    <w:rsid w:val="00E049EC"/>
    <w:rsid w:val="00E05A43"/>
    <w:rsid w:val="00E05EC6"/>
    <w:rsid w:val="00E05FC4"/>
    <w:rsid w:val="00E06977"/>
    <w:rsid w:val="00E06AF4"/>
    <w:rsid w:val="00E06F6A"/>
    <w:rsid w:val="00E073C8"/>
    <w:rsid w:val="00E07686"/>
    <w:rsid w:val="00E07E45"/>
    <w:rsid w:val="00E1007C"/>
    <w:rsid w:val="00E101F9"/>
    <w:rsid w:val="00E102BD"/>
    <w:rsid w:val="00E1039D"/>
    <w:rsid w:val="00E103F8"/>
    <w:rsid w:val="00E104ED"/>
    <w:rsid w:val="00E10631"/>
    <w:rsid w:val="00E11EB8"/>
    <w:rsid w:val="00E1273A"/>
    <w:rsid w:val="00E12933"/>
    <w:rsid w:val="00E12A5A"/>
    <w:rsid w:val="00E12AF0"/>
    <w:rsid w:val="00E136AE"/>
    <w:rsid w:val="00E139D0"/>
    <w:rsid w:val="00E143F1"/>
    <w:rsid w:val="00E145A7"/>
    <w:rsid w:val="00E145E0"/>
    <w:rsid w:val="00E147E5"/>
    <w:rsid w:val="00E14913"/>
    <w:rsid w:val="00E149D5"/>
    <w:rsid w:val="00E150B1"/>
    <w:rsid w:val="00E15352"/>
    <w:rsid w:val="00E153A7"/>
    <w:rsid w:val="00E154A1"/>
    <w:rsid w:val="00E15ED2"/>
    <w:rsid w:val="00E164E8"/>
    <w:rsid w:val="00E1654E"/>
    <w:rsid w:val="00E167D4"/>
    <w:rsid w:val="00E172D5"/>
    <w:rsid w:val="00E175FF"/>
    <w:rsid w:val="00E17C3F"/>
    <w:rsid w:val="00E17CFB"/>
    <w:rsid w:val="00E200EF"/>
    <w:rsid w:val="00E201E3"/>
    <w:rsid w:val="00E20661"/>
    <w:rsid w:val="00E20770"/>
    <w:rsid w:val="00E20855"/>
    <w:rsid w:val="00E20862"/>
    <w:rsid w:val="00E20AD1"/>
    <w:rsid w:val="00E214FB"/>
    <w:rsid w:val="00E216A5"/>
    <w:rsid w:val="00E222C6"/>
    <w:rsid w:val="00E224C9"/>
    <w:rsid w:val="00E22625"/>
    <w:rsid w:val="00E229F7"/>
    <w:rsid w:val="00E22A10"/>
    <w:rsid w:val="00E22BF5"/>
    <w:rsid w:val="00E22E2F"/>
    <w:rsid w:val="00E22EE3"/>
    <w:rsid w:val="00E23224"/>
    <w:rsid w:val="00E23467"/>
    <w:rsid w:val="00E23851"/>
    <w:rsid w:val="00E23ACC"/>
    <w:rsid w:val="00E23ADB"/>
    <w:rsid w:val="00E24553"/>
    <w:rsid w:val="00E24D56"/>
    <w:rsid w:val="00E24ECA"/>
    <w:rsid w:val="00E250DB"/>
    <w:rsid w:val="00E25328"/>
    <w:rsid w:val="00E25334"/>
    <w:rsid w:val="00E25DAB"/>
    <w:rsid w:val="00E25F1D"/>
    <w:rsid w:val="00E25F49"/>
    <w:rsid w:val="00E2617B"/>
    <w:rsid w:val="00E2690E"/>
    <w:rsid w:val="00E272FE"/>
    <w:rsid w:val="00E30063"/>
    <w:rsid w:val="00E30517"/>
    <w:rsid w:val="00E3070A"/>
    <w:rsid w:val="00E30A72"/>
    <w:rsid w:val="00E30DB2"/>
    <w:rsid w:val="00E31506"/>
    <w:rsid w:val="00E3200D"/>
    <w:rsid w:val="00E32E0E"/>
    <w:rsid w:val="00E3305B"/>
    <w:rsid w:val="00E33506"/>
    <w:rsid w:val="00E33802"/>
    <w:rsid w:val="00E33814"/>
    <w:rsid w:val="00E339C6"/>
    <w:rsid w:val="00E33B8C"/>
    <w:rsid w:val="00E33E4D"/>
    <w:rsid w:val="00E34D51"/>
    <w:rsid w:val="00E34D6F"/>
    <w:rsid w:val="00E34F08"/>
    <w:rsid w:val="00E35698"/>
    <w:rsid w:val="00E35AC2"/>
    <w:rsid w:val="00E35EB9"/>
    <w:rsid w:val="00E35F47"/>
    <w:rsid w:val="00E3610B"/>
    <w:rsid w:val="00E363B9"/>
    <w:rsid w:val="00E36400"/>
    <w:rsid w:val="00E36AED"/>
    <w:rsid w:val="00E377BF"/>
    <w:rsid w:val="00E37C25"/>
    <w:rsid w:val="00E40362"/>
    <w:rsid w:val="00E40A2C"/>
    <w:rsid w:val="00E41BAC"/>
    <w:rsid w:val="00E42532"/>
    <w:rsid w:val="00E42D71"/>
    <w:rsid w:val="00E432AE"/>
    <w:rsid w:val="00E434D2"/>
    <w:rsid w:val="00E4356E"/>
    <w:rsid w:val="00E43F1E"/>
    <w:rsid w:val="00E4409C"/>
    <w:rsid w:val="00E443F9"/>
    <w:rsid w:val="00E4466A"/>
    <w:rsid w:val="00E447D5"/>
    <w:rsid w:val="00E45041"/>
    <w:rsid w:val="00E450D8"/>
    <w:rsid w:val="00E4515C"/>
    <w:rsid w:val="00E452D0"/>
    <w:rsid w:val="00E45A9D"/>
    <w:rsid w:val="00E460A1"/>
    <w:rsid w:val="00E46A54"/>
    <w:rsid w:val="00E46CC9"/>
    <w:rsid w:val="00E47D5F"/>
    <w:rsid w:val="00E47D96"/>
    <w:rsid w:val="00E47F73"/>
    <w:rsid w:val="00E508D6"/>
    <w:rsid w:val="00E515A3"/>
    <w:rsid w:val="00E51E23"/>
    <w:rsid w:val="00E523F3"/>
    <w:rsid w:val="00E52F76"/>
    <w:rsid w:val="00E5315C"/>
    <w:rsid w:val="00E534EA"/>
    <w:rsid w:val="00E537C1"/>
    <w:rsid w:val="00E538E0"/>
    <w:rsid w:val="00E547DF"/>
    <w:rsid w:val="00E54D33"/>
    <w:rsid w:val="00E564C1"/>
    <w:rsid w:val="00E56D97"/>
    <w:rsid w:val="00E56E3C"/>
    <w:rsid w:val="00E56F3C"/>
    <w:rsid w:val="00E5711F"/>
    <w:rsid w:val="00E6000E"/>
    <w:rsid w:val="00E60050"/>
    <w:rsid w:val="00E6014B"/>
    <w:rsid w:val="00E602C9"/>
    <w:rsid w:val="00E608B7"/>
    <w:rsid w:val="00E608E1"/>
    <w:rsid w:val="00E60D2A"/>
    <w:rsid w:val="00E60E12"/>
    <w:rsid w:val="00E60F80"/>
    <w:rsid w:val="00E6134E"/>
    <w:rsid w:val="00E613CE"/>
    <w:rsid w:val="00E61DAC"/>
    <w:rsid w:val="00E61F86"/>
    <w:rsid w:val="00E62AF2"/>
    <w:rsid w:val="00E62C6B"/>
    <w:rsid w:val="00E62DDA"/>
    <w:rsid w:val="00E630F7"/>
    <w:rsid w:val="00E63A8C"/>
    <w:rsid w:val="00E64050"/>
    <w:rsid w:val="00E643D0"/>
    <w:rsid w:val="00E64763"/>
    <w:rsid w:val="00E647DC"/>
    <w:rsid w:val="00E6484F"/>
    <w:rsid w:val="00E64B4F"/>
    <w:rsid w:val="00E65A35"/>
    <w:rsid w:val="00E65E6B"/>
    <w:rsid w:val="00E6640D"/>
    <w:rsid w:val="00E666A1"/>
    <w:rsid w:val="00E6682F"/>
    <w:rsid w:val="00E67631"/>
    <w:rsid w:val="00E7041A"/>
    <w:rsid w:val="00E705E5"/>
    <w:rsid w:val="00E70B0C"/>
    <w:rsid w:val="00E71952"/>
    <w:rsid w:val="00E71DF1"/>
    <w:rsid w:val="00E71EDB"/>
    <w:rsid w:val="00E723D3"/>
    <w:rsid w:val="00E7242A"/>
    <w:rsid w:val="00E72737"/>
    <w:rsid w:val="00E72ABE"/>
    <w:rsid w:val="00E72BCC"/>
    <w:rsid w:val="00E7309E"/>
    <w:rsid w:val="00E739A7"/>
    <w:rsid w:val="00E73E01"/>
    <w:rsid w:val="00E7449A"/>
    <w:rsid w:val="00E74B5A"/>
    <w:rsid w:val="00E7524F"/>
    <w:rsid w:val="00E7556D"/>
    <w:rsid w:val="00E75693"/>
    <w:rsid w:val="00E756FB"/>
    <w:rsid w:val="00E75BE4"/>
    <w:rsid w:val="00E76141"/>
    <w:rsid w:val="00E76270"/>
    <w:rsid w:val="00E76B45"/>
    <w:rsid w:val="00E77040"/>
    <w:rsid w:val="00E772C4"/>
    <w:rsid w:val="00E77655"/>
    <w:rsid w:val="00E8016D"/>
    <w:rsid w:val="00E810EC"/>
    <w:rsid w:val="00E8112C"/>
    <w:rsid w:val="00E81587"/>
    <w:rsid w:val="00E82356"/>
    <w:rsid w:val="00E826C8"/>
    <w:rsid w:val="00E82819"/>
    <w:rsid w:val="00E82EE0"/>
    <w:rsid w:val="00E82F3C"/>
    <w:rsid w:val="00E83280"/>
    <w:rsid w:val="00E832C9"/>
    <w:rsid w:val="00E8344D"/>
    <w:rsid w:val="00E83469"/>
    <w:rsid w:val="00E83E6E"/>
    <w:rsid w:val="00E8412F"/>
    <w:rsid w:val="00E843EF"/>
    <w:rsid w:val="00E84661"/>
    <w:rsid w:val="00E84934"/>
    <w:rsid w:val="00E84A69"/>
    <w:rsid w:val="00E853AC"/>
    <w:rsid w:val="00E85483"/>
    <w:rsid w:val="00E86057"/>
    <w:rsid w:val="00E861F7"/>
    <w:rsid w:val="00E864CA"/>
    <w:rsid w:val="00E86647"/>
    <w:rsid w:val="00E86BF7"/>
    <w:rsid w:val="00E87182"/>
    <w:rsid w:val="00E879F0"/>
    <w:rsid w:val="00E87AE6"/>
    <w:rsid w:val="00E87BC7"/>
    <w:rsid w:val="00E906BC"/>
    <w:rsid w:val="00E91139"/>
    <w:rsid w:val="00E915E1"/>
    <w:rsid w:val="00E919F0"/>
    <w:rsid w:val="00E91BF2"/>
    <w:rsid w:val="00E91DDE"/>
    <w:rsid w:val="00E91E61"/>
    <w:rsid w:val="00E920B8"/>
    <w:rsid w:val="00E924C7"/>
    <w:rsid w:val="00E9281F"/>
    <w:rsid w:val="00E92F0A"/>
    <w:rsid w:val="00E93168"/>
    <w:rsid w:val="00E93402"/>
    <w:rsid w:val="00E9346A"/>
    <w:rsid w:val="00E939E4"/>
    <w:rsid w:val="00E93A7A"/>
    <w:rsid w:val="00E93B3D"/>
    <w:rsid w:val="00E93D80"/>
    <w:rsid w:val="00E94307"/>
    <w:rsid w:val="00E94762"/>
    <w:rsid w:val="00E95367"/>
    <w:rsid w:val="00E95754"/>
    <w:rsid w:val="00E959A9"/>
    <w:rsid w:val="00E95A9A"/>
    <w:rsid w:val="00E9627E"/>
    <w:rsid w:val="00E96C84"/>
    <w:rsid w:val="00E96F40"/>
    <w:rsid w:val="00E96FBC"/>
    <w:rsid w:val="00E9702D"/>
    <w:rsid w:val="00E97353"/>
    <w:rsid w:val="00E9738B"/>
    <w:rsid w:val="00E97507"/>
    <w:rsid w:val="00E97512"/>
    <w:rsid w:val="00EA0281"/>
    <w:rsid w:val="00EA0BD3"/>
    <w:rsid w:val="00EA0BFA"/>
    <w:rsid w:val="00EA0E05"/>
    <w:rsid w:val="00EA0E10"/>
    <w:rsid w:val="00EA1B4A"/>
    <w:rsid w:val="00EA1CC1"/>
    <w:rsid w:val="00EA1E46"/>
    <w:rsid w:val="00EA2271"/>
    <w:rsid w:val="00EA2585"/>
    <w:rsid w:val="00EA25AE"/>
    <w:rsid w:val="00EA2730"/>
    <w:rsid w:val="00EA3590"/>
    <w:rsid w:val="00EA3641"/>
    <w:rsid w:val="00EA3D67"/>
    <w:rsid w:val="00EA3DB9"/>
    <w:rsid w:val="00EA475F"/>
    <w:rsid w:val="00EA4A36"/>
    <w:rsid w:val="00EA4C72"/>
    <w:rsid w:val="00EA5029"/>
    <w:rsid w:val="00EA5335"/>
    <w:rsid w:val="00EA630B"/>
    <w:rsid w:val="00EA6E29"/>
    <w:rsid w:val="00EA7B1C"/>
    <w:rsid w:val="00EA7CE6"/>
    <w:rsid w:val="00EA7E15"/>
    <w:rsid w:val="00EA7E9E"/>
    <w:rsid w:val="00EA7EF5"/>
    <w:rsid w:val="00EA7F1F"/>
    <w:rsid w:val="00EB05DC"/>
    <w:rsid w:val="00EB1705"/>
    <w:rsid w:val="00EB2435"/>
    <w:rsid w:val="00EB269A"/>
    <w:rsid w:val="00EB2814"/>
    <w:rsid w:val="00EB296A"/>
    <w:rsid w:val="00EB3495"/>
    <w:rsid w:val="00EB3828"/>
    <w:rsid w:val="00EB3953"/>
    <w:rsid w:val="00EB3C79"/>
    <w:rsid w:val="00EB3CE0"/>
    <w:rsid w:val="00EB3DB0"/>
    <w:rsid w:val="00EB3E4D"/>
    <w:rsid w:val="00EB410B"/>
    <w:rsid w:val="00EB4128"/>
    <w:rsid w:val="00EB42C8"/>
    <w:rsid w:val="00EB461B"/>
    <w:rsid w:val="00EB5008"/>
    <w:rsid w:val="00EB534C"/>
    <w:rsid w:val="00EB55D2"/>
    <w:rsid w:val="00EB56E5"/>
    <w:rsid w:val="00EB5A08"/>
    <w:rsid w:val="00EB5C31"/>
    <w:rsid w:val="00EB6721"/>
    <w:rsid w:val="00EB6C53"/>
    <w:rsid w:val="00EB71FF"/>
    <w:rsid w:val="00EB720A"/>
    <w:rsid w:val="00EB749C"/>
    <w:rsid w:val="00EB7675"/>
    <w:rsid w:val="00EB7832"/>
    <w:rsid w:val="00EB7B45"/>
    <w:rsid w:val="00EB7C50"/>
    <w:rsid w:val="00EB7E4D"/>
    <w:rsid w:val="00EB7E97"/>
    <w:rsid w:val="00EB7FE8"/>
    <w:rsid w:val="00EC05B8"/>
    <w:rsid w:val="00EC06DE"/>
    <w:rsid w:val="00EC183D"/>
    <w:rsid w:val="00EC1D83"/>
    <w:rsid w:val="00EC1FE9"/>
    <w:rsid w:val="00EC28CD"/>
    <w:rsid w:val="00EC2915"/>
    <w:rsid w:val="00EC2C50"/>
    <w:rsid w:val="00EC2E21"/>
    <w:rsid w:val="00EC30FE"/>
    <w:rsid w:val="00EC36DD"/>
    <w:rsid w:val="00EC3E81"/>
    <w:rsid w:val="00EC3EC8"/>
    <w:rsid w:val="00EC44E7"/>
    <w:rsid w:val="00EC4D77"/>
    <w:rsid w:val="00EC4D7B"/>
    <w:rsid w:val="00EC4E2E"/>
    <w:rsid w:val="00EC555C"/>
    <w:rsid w:val="00EC55A8"/>
    <w:rsid w:val="00EC5EA0"/>
    <w:rsid w:val="00EC60A1"/>
    <w:rsid w:val="00EC614D"/>
    <w:rsid w:val="00EC6337"/>
    <w:rsid w:val="00EC6D68"/>
    <w:rsid w:val="00EC6D82"/>
    <w:rsid w:val="00EC7183"/>
    <w:rsid w:val="00EC71AB"/>
    <w:rsid w:val="00EC7EE8"/>
    <w:rsid w:val="00ED0DE8"/>
    <w:rsid w:val="00ED0EB9"/>
    <w:rsid w:val="00ED1A21"/>
    <w:rsid w:val="00ED1A39"/>
    <w:rsid w:val="00ED1CD6"/>
    <w:rsid w:val="00ED2FF1"/>
    <w:rsid w:val="00ED3207"/>
    <w:rsid w:val="00ED32E7"/>
    <w:rsid w:val="00ED341E"/>
    <w:rsid w:val="00ED3423"/>
    <w:rsid w:val="00ED352D"/>
    <w:rsid w:val="00ED3534"/>
    <w:rsid w:val="00ED38D7"/>
    <w:rsid w:val="00ED3B7D"/>
    <w:rsid w:val="00ED3DA3"/>
    <w:rsid w:val="00ED40CC"/>
    <w:rsid w:val="00ED4484"/>
    <w:rsid w:val="00ED4834"/>
    <w:rsid w:val="00ED4DDF"/>
    <w:rsid w:val="00ED4E3C"/>
    <w:rsid w:val="00ED4EEA"/>
    <w:rsid w:val="00ED5122"/>
    <w:rsid w:val="00ED54F7"/>
    <w:rsid w:val="00ED58F2"/>
    <w:rsid w:val="00ED6100"/>
    <w:rsid w:val="00ED6E4E"/>
    <w:rsid w:val="00ED71BC"/>
    <w:rsid w:val="00ED7BAF"/>
    <w:rsid w:val="00EE0318"/>
    <w:rsid w:val="00EE08BC"/>
    <w:rsid w:val="00EE0935"/>
    <w:rsid w:val="00EE09EA"/>
    <w:rsid w:val="00EE0A49"/>
    <w:rsid w:val="00EE15CA"/>
    <w:rsid w:val="00EE18BB"/>
    <w:rsid w:val="00EE1938"/>
    <w:rsid w:val="00EE1CDA"/>
    <w:rsid w:val="00EE24B7"/>
    <w:rsid w:val="00EE286B"/>
    <w:rsid w:val="00EE2AAB"/>
    <w:rsid w:val="00EE2C90"/>
    <w:rsid w:val="00EE3196"/>
    <w:rsid w:val="00EE3203"/>
    <w:rsid w:val="00EE3318"/>
    <w:rsid w:val="00EE33A6"/>
    <w:rsid w:val="00EE3DCB"/>
    <w:rsid w:val="00EE4825"/>
    <w:rsid w:val="00EE5112"/>
    <w:rsid w:val="00EE62B4"/>
    <w:rsid w:val="00EE636D"/>
    <w:rsid w:val="00EE66B1"/>
    <w:rsid w:val="00EE6EA1"/>
    <w:rsid w:val="00EE6F69"/>
    <w:rsid w:val="00EE752C"/>
    <w:rsid w:val="00EE7D91"/>
    <w:rsid w:val="00EE7ECE"/>
    <w:rsid w:val="00EE7F2E"/>
    <w:rsid w:val="00EF0299"/>
    <w:rsid w:val="00EF082A"/>
    <w:rsid w:val="00EF0E50"/>
    <w:rsid w:val="00EF1176"/>
    <w:rsid w:val="00EF16D6"/>
    <w:rsid w:val="00EF17D0"/>
    <w:rsid w:val="00EF209D"/>
    <w:rsid w:val="00EF20FD"/>
    <w:rsid w:val="00EF2457"/>
    <w:rsid w:val="00EF2786"/>
    <w:rsid w:val="00EF28E6"/>
    <w:rsid w:val="00EF3A28"/>
    <w:rsid w:val="00EF3A3D"/>
    <w:rsid w:val="00EF3A4A"/>
    <w:rsid w:val="00EF3AFE"/>
    <w:rsid w:val="00EF3D41"/>
    <w:rsid w:val="00EF3D43"/>
    <w:rsid w:val="00EF3EE0"/>
    <w:rsid w:val="00EF493B"/>
    <w:rsid w:val="00EF4F32"/>
    <w:rsid w:val="00EF5326"/>
    <w:rsid w:val="00EF57F7"/>
    <w:rsid w:val="00EF5861"/>
    <w:rsid w:val="00EF61C2"/>
    <w:rsid w:val="00EF6EF5"/>
    <w:rsid w:val="00EF6F6C"/>
    <w:rsid w:val="00EF71EE"/>
    <w:rsid w:val="00EF7878"/>
    <w:rsid w:val="00EF7F14"/>
    <w:rsid w:val="00EF7F47"/>
    <w:rsid w:val="00F000F0"/>
    <w:rsid w:val="00F00180"/>
    <w:rsid w:val="00F004AB"/>
    <w:rsid w:val="00F006E4"/>
    <w:rsid w:val="00F00923"/>
    <w:rsid w:val="00F00C9D"/>
    <w:rsid w:val="00F00DC2"/>
    <w:rsid w:val="00F00FF1"/>
    <w:rsid w:val="00F0109A"/>
    <w:rsid w:val="00F01571"/>
    <w:rsid w:val="00F0197D"/>
    <w:rsid w:val="00F01A58"/>
    <w:rsid w:val="00F023A1"/>
    <w:rsid w:val="00F026AE"/>
    <w:rsid w:val="00F027FF"/>
    <w:rsid w:val="00F02B5B"/>
    <w:rsid w:val="00F0301D"/>
    <w:rsid w:val="00F032DF"/>
    <w:rsid w:val="00F0372A"/>
    <w:rsid w:val="00F0388F"/>
    <w:rsid w:val="00F03891"/>
    <w:rsid w:val="00F046FD"/>
    <w:rsid w:val="00F04D51"/>
    <w:rsid w:val="00F05EED"/>
    <w:rsid w:val="00F06F02"/>
    <w:rsid w:val="00F10437"/>
    <w:rsid w:val="00F10465"/>
    <w:rsid w:val="00F10864"/>
    <w:rsid w:val="00F1165E"/>
    <w:rsid w:val="00F11CF5"/>
    <w:rsid w:val="00F12B3D"/>
    <w:rsid w:val="00F12EF0"/>
    <w:rsid w:val="00F13242"/>
    <w:rsid w:val="00F1403E"/>
    <w:rsid w:val="00F140FE"/>
    <w:rsid w:val="00F1415B"/>
    <w:rsid w:val="00F14FB4"/>
    <w:rsid w:val="00F165FF"/>
    <w:rsid w:val="00F16BB1"/>
    <w:rsid w:val="00F17A8F"/>
    <w:rsid w:val="00F17D56"/>
    <w:rsid w:val="00F20046"/>
    <w:rsid w:val="00F20242"/>
    <w:rsid w:val="00F206FE"/>
    <w:rsid w:val="00F20F5B"/>
    <w:rsid w:val="00F21048"/>
    <w:rsid w:val="00F210AB"/>
    <w:rsid w:val="00F2157F"/>
    <w:rsid w:val="00F21758"/>
    <w:rsid w:val="00F21857"/>
    <w:rsid w:val="00F218EF"/>
    <w:rsid w:val="00F21DC3"/>
    <w:rsid w:val="00F21F61"/>
    <w:rsid w:val="00F22444"/>
    <w:rsid w:val="00F22C96"/>
    <w:rsid w:val="00F22FC1"/>
    <w:rsid w:val="00F2357F"/>
    <w:rsid w:val="00F23BD0"/>
    <w:rsid w:val="00F23D7A"/>
    <w:rsid w:val="00F23FCA"/>
    <w:rsid w:val="00F2456B"/>
    <w:rsid w:val="00F2457D"/>
    <w:rsid w:val="00F24A57"/>
    <w:rsid w:val="00F24D96"/>
    <w:rsid w:val="00F24E98"/>
    <w:rsid w:val="00F24F4D"/>
    <w:rsid w:val="00F24FA0"/>
    <w:rsid w:val="00F25157"/>
    <w:rsid w:val="00F25EB4"/>
    <w:rsid w:val="00F25F62"/>
    <w:rsid w:val="00F2617C"/>
    <w:rsid w:val="00F2643A"/>
    <w:rsid w:val="00F266E8"/>
    <w:rsid w:val="00F26886"/>
    <w:rsid w:val="00F2699C"/>
    <w:rsid w:val="00F27000"/>
    <w:rsid w:val="00F27E0C"/>
    <w:rsid w:val="00F27F00"/>
    <w:rsid w:val="00F3002F"/>
    <w:rsid w:val="00F30353"/>
    <w:rsid w:val="00F3075E"/>
    <w:rsid w:val="00F308C0"/>
    <w:rsid w:val="00F318E7"/>
    <w:rsid w:val="00F31F17"/>
    <w:rsid w:val="00F3236F"/>
    <w:rsid w:val="00F32374"/>
    <w:rsid w:val="00F32DD1"/>
    <w:rsid w:val="00F32F0E"/>
    <w:rsid w:val="00F32F3E"/>
    <w:rsid w:val="00F3333E"/>
    <w:rsid w:val="00F3383E"/>
    <w:rsid w:val="00F34286"/>
    <w:rsid w:val="00F342E5"/>
    <w:rsid w:val="00F346BC"/>
    <w:rsid w:val="00F3521B"/>
    <w:rsid w:val="00F35561"/>
    <w:rsid w:val="00F35865"/>
    <w:rsid w:val="00F35E92"/>
    <w:rsid w:val="00F360BA"/>
    <w:rsid w:val="00F366CE"/>
    <w:rsid w:val="00F369FF"/>
    <w:rsid w:val="00F36BD9"/>
    <w:rsid w:val="00F377A2"/>
    <w:rsid w:val="00F37922"/>
    <w:rsid w:val="00F37AEF"/>
    <w:rsid w:val="00F37DC6"/>
    <w:rsid w:val="00F41D1F"/>
    <w:rsid w:val="00F42910"/>
    <w:rsid w:val="00F42C2B"/>
    <w:rsid w:val="00F44833"/>
    <w:rsid w:val="00F45B82"/>
    <w:rsid w:val="00F46694"/>
    <w:rsid w:val="00F467B0"/>
    <w:rsid w:val="00F4683A"/>
    <w:rsid w:val="00F469EF"/>
    <w:rsid w:val="00F46E40"/>
    <w:rsid w:val="00F46F8B"/>
    <w:rsid w:val="00F47132"/>
    <w:rsid w:val="00F47728"/>
    <w:rsid w:val="00F47AF4"/>
    <w:rsid w:val="00F47AFE"/>
    <w:rsid w:val="00F47CBA"/>
    <w:rsid w:val="00F47CF5"/>
    <w:rsid w:val="00F50020"/>
    <w:rsid w:val="00F50440"/>
    <w:rsid w:val="00F50671"/>
    <w:rsid w:val="00F50849"/>
    <w:rsid w:val="00F513BA"/>
    <w:rsid w:val="00F51447"/>
    <w:rsid w:val="00F514EF"/>
    <w:rsid w:val="00F516F4"/>
    <w:rsid w:val="00F517FC"/>
    <w:rsid w:val="00F5234E"/>
    <w:rsid w:val="00F52756"/>
    <w:rsid w:val="00F528A1"/>
    <w:rsid w:val="00F52A47"/>
    <w:rsid w:val="00F52A4B"/>
    <w:rsid w:val="00F52C6C"/>
    <w:rsid w:val="00F52E16"/>
    <w:rsid w:val="00F52FA8"/>
    <w:rsid w:val="00F532FD"/>
    <w:rsid w:val="00F538CD"/>
    <w:rsid w:val="00F53AD8"/>
    <w:rsid w:val="00F54192"/>
    <w:rsid w:val="00F542D8"/>
    <w:rsid w:val="00F54460"/>
    <w:rsid w:val="00F548C8"/>
    <w:rsid w:val="00F54B39"/>
    <w:rsid w:val="00F553D1"/>
    <w:rsid w:val="00F558E3"/>
    <w:rsid w:val="00F55AC5"/>
    <w:rsid w:val="00F564B4"/>
    <w:rsid w:val="00F5676C"/>
    <w:rsid w:val="00F56D31"/>
    <w:rsid w:val="00F57183"/>
    <w:rsid w:val="00F5765A"/>
    <w:rsid w:val="00F57C72"/>
    <w:rsid w:val="00F57E51"/>
    <w:rsid w:val="00F6021A"/>
    <w:rsid w:val="00F6021F"/>
    <w:rsid w:val="00F60845"/>
    <w:rsid w:val="00F61158"/>
    <w:rsid w:val="00F614D1"/>
    <w:rsid w:val="00F61564"/>
    <w:rsid w:val="00F61FDE"/>
    <w:rsid w:val="00F62143"/>
    <w:rsid w:val="00F62338"/>
    <w:rsid w:val="00F62377"/>
    <w:rsid w:val="00F62862"/>
    <w:rsid w:val="00F62FE3"/>
    <w:rsid w:val="00F63005"/>
    <w:rsid w:val="00F63289"/>
    <w:rsid w:val="00F639FA"/>
    <w:rsid w:val="00F63A49"/>
    <w:rsid w:val="00F63CD2"/>
    <w:rsid w:val="00F63F71"/>
    <w:rsid w:val="00F6433C"/>
    <w:rsid w:val="00F648A2"/>
    <w:rsid w:val="00F64928"/>
    <w:rsid w:val="00F64966"/>
    <w:rsid w:val="00F65920"/>
    <w:rsid w:val="00F65961"/>
    <w:rsid w:val="00F65E8A"/>
    <w:rsid w:val="00F65E91"/>
    <w:rsid w:val="00F660B8"/>
    <w:rsid w:val="00F6617D"/>
    <w:rsid w:val="00F66709"/>
    <w:rsid w:val="00F66723"/>
    <w:rsid w:val="00F669E3"/>
    <w:rsid w:val="00F66AF7"/>
    <w:rsid w:val="00F66D0A"/>
    <w:rsid w:val="00F6728D"/>
    <w:rsid w:val="00F672EB"/>
    <w:rsid w:val="00F6753C"/>
    <w:rsid w:val="00F67906"/>
    <w:rsid w:val="00F67A85"/>
    <w:rsid w:val="00F67D0D"/>
    <w:rsid w:val="00F71026"/>
    <w:rsid w:val="00F71042"/>
    <w:rsid w:val="00F710A0"/>
    <w:rsid w:val="00F710D9"/>
    <w:rsid w:val="00F71976"/>
    <w:rsid w:val="00F71F79"/>
    <w:rsid w:val="00F7219A"/>
    <w:rsid w:val="00F721A1"/>
    <w:rsid w:val="00F724E3"/>
    <w:rsid w:val="00F727AA"/>
    <w:rsid w:val="00F72C94"/>
    <w:rsid w:val="00F73F43"/>
    <w:rsid w:val="00F74664"/>
    <w:rsid w:val="00F74791"/>
    <w:rsid w:val="00F747FD"/>
    <w:rsid w:val="00F74A7A"/>
    <w:rsid w:val="00F75C0B"/>
    <w:rsid w:val="00F763DF"/>
    <w:rsid w:val="00F77028"/>
    <w:rsid w:val="00F7792A"/>
    <w:rsid w:val="00F77C47"/>
    <w:rsid w:val="00F77CFA"/>
    <w:rsid w:val="00F802D3"/>
    <w:rsid w:val="00F80A32"/>
    <w:rsid w:val="00F80D03"/>
    <w:rsid w:val="00F80D8F"/>
    <w:rsid w:val="00F8116A"/>
    <w:rsid w:val="00F81311"/>
    <w:rsid w:val="00F81625"/>
    <w:rsid w:val="00F81A54"/>
    <w:rsid w:val="00F81E0E"/>
    <w:rsid w:val="00F81F25"/>
    <w:rsid w:val="00F82272"/>
    <w:rsid w:val="00F825FF"/>
    <w:rsid w:val="00F82760"/>
    <w:rsid w:val="00F82A7D"/>
    <w:rsid w:val="00F82D8E"/>
    <w:rsid w:val="00F83301"/>
    <w:rsid w:val="00F83473"/>
    <w:rsid w:val="00F837DD"/>
    <w:rsid w:val="00F849D7"/>
    <w:rsid w:val="00F84A2F"/>
    <w:rsid w:val="00F84BAB"/>
    <w:rsid w:val="00F850EB"/>
    <w:rsid w:val="00F855CB"/>
    <w:rsid w:val="00F85744"/>
    <w:rsid w:val="00F858DC"/>
    <w:rsid w:val="00F86165"/>
    <w:rsid w:val="00F862CA"/>
    <w:rsid w:val="00F863EB"/>
    <w:rsid w:val="00F86B20"/>
    <w:rsid w:val="00F86C43"/>
    <w:rsid w:val="00F86F84"/>
    <w:rsid w:val="00F8718E"/>
    <w:rsid w:val="00F87201"/>
    <w:rsid w:val="00F87317"/>
    <w:rsid w:val="00F879C6"/>
    <w:rsid w:val="00F87D07"/>
    <w:rsid w:val="00F87D16"/>
    <w:rsid w:val="00F901C2"/>
    <w:rsid w:val="00F902D2"/>
    <w:rsid w:val="00F90391"/>
    <w:rsid w:val="00F9046C"/>
    <w:rsid w:val="00F90BE4"/>
    <w:rsid w:val="00F90C86"/>
    <w:rsid w:val="00F90D30"/>
    <w:rsid w:val="00F90F6C"/>
    <w:rsid w:val="00F90FD6"/>
    <w:rsid w:val="00F910E4"/>
    <w:rsid w:val="00F915AB"/>
    <w:rsid w:val="00F9174D"/>
    <w:rsid w:val="00F91906"/>
    <w:rsid w:val="00F91932"/>
    <w:rsid w:val="00F91CA2"/>
    <w:rsid w:val="00F91DAC"/>
    <w:rsid w:val="00F91E48"/>
    <w:rsid w:val="00F92174"/>
    <w:rsid w:val="00F923DB"/>
    <w:rsid w:val="00F92725"/>
    <w:rsid w:val="00F928FC"/>
    <w:rsid w:val="00F92A1A"/>
    <w:rsid w:val="00F939E7"/>
    <w:rsid w:val="00F93A3D"/>
    <w:rsid w:val="00F93A5F"/>
    <w:rsid w:val="00F94003"/>
    <w:rsid w:val="00F9434A"/>
    <w:rsid w:val="00F945E2"/>
    <w:rsid w:val="00F94737"/>
    <w:rsid w:val="00F9495D"/>
    <w:rsid w:val="00F95013"/>
    <w:rsid w:val="00F951BD"/>
    <w:rsid w:val="00F95528"/>
    <w:rsid w:val="00F9590D"/>
    <w:rsid w:val="00F9632D"/>
    <w:rsid w:val="00F9644F"/>
    <w:rsid w:val="00F96479"/>
    <w:rsid w:val="00F965D9"/>
    <w:rsid w:val="00F96C7A"/>
    <w:rsid w:val="00F96E7C"/>
    <w:rsid w:val="00F975B5"/>
    <w:rsid w:val="00F97666"/>
    <w:rsid w:val="00F97F06"/>
    <w:rsid w:val="00FA0509"/>
    <w:rsid w:val="00FA0E7C"/>
    <w:rsid w:val="00FA17D6"/>
    <w:rsid w:val="00FA1B1E"/>
    <w:rsid w:val="00FA1CBF"/>
    <w:rsid w:val="00FA1D8F"/>
    <w:rsid w:val="00FA1EB0"/>
    <w:rsid w:val="00FA2002"/>
    <w:rsid w:val="00FA2526"/>
    <w:rsid w:val="00FA2663"/>
    <w:rsid w:val="00FA2AB0"/>
    <w:rsid w:val="00FA33A2"/>
    <w:rsid w:val="00FA3871"/>
    <w:rsid w:val="00FA3C84"/>
    <w:rsid w:val="00FA4131"/>
    <w:rsid w:val="00FA4EDE"/>
    <w:rsid w:val="00FA50E8"/>
    <w:rsid w:val="00FA526F"/>
    <w:rsid w:val="00FA53C1"/>
    <w:rsid w:val="00FA5527"/>
    <w:rsid w:val="00FA558C"/>
    <w:rsid w:val="00FA5710"/>
    <w:rsid w:val="00FA5871"/>
    <w:rsid w:val="00FA589E"/>
    <w:rsid w:val="00FA5909"/>
    <w:rsid w:val="00FA5A96"/>
    <w:rsid w:val="00FA6225"/>
    <w:rsid w:val="00FA6444"/>
    <w:rsid w:val="00FA656D"/>
    <w:rsid w:val="00FA65C9"/>
    <w:rsid w:val="00FA6686"/>
    <w:rsid w:val="00FA6A8C"/>
    <w:rsid w:val="00FA7A20"/>
    <w:rsid w:val="00FA7AA6"/>
    <w:rsid w:val="00FA7C04"/>
    <w:rsid w:val="00FB0443"/>
    <w:rsid w:val="00FB0540"/>
    <w:rsid w:val="00FB05C7"/>
    <w:rsid w:val="00FB1309"/>
    <w:rsid w:val="00FB15D5"/>
    <w:rsid w:val="00FB18E8"/>
    <w:rsid w:val="00FB19D8"/>
    <w:rsid w:val="00FB22E5"/>
    <w:rsid w:val="00FB2864"/>
    <w:rsid w:val="00FB2F94"/>
    <w:rsid w:val="00FB3210"/>
    <w:rsid w:val="00FB3CD6"/>
    <w:rsid w:val="00FB3DC0"/>
    <w:rsid w:val="00FB4065"/>
    <w:rsid w:val="00FB4760"/>
    <w:rsid w:val="00FB47B5"/>
    <w:rsid w:val="00FB5201"/>
    <w:rsid w:val="00FB52FD"/>
    <w:rsid w:val="00FB57A7"/>
    <w:rsid w:val="00FB5A6F"/>
    <w:rsid w:val="00FB67CA"/>
    <w:rsid w:val="00FB7284"/>
    <w:rsid w:val="00FB72CB"/>
    <w:rsid w:val="00FB77BB"/>
    <w:rsid w:val="00FB7C38"/>
    <w:rsid w:val="00FC0038"/>
    <w:rsid w:val="00FC0AB4"/>
    <w:rsid w:val="00FC0B11"/>
    <w:rsid w:val="00FC0B9B"/>
    <w:rsid w:val="00FC0E12"/>
    <w:rsid w:val="00FC1190"/>
    <w:rsid w:val="00FC1859"/>
    <w:rsid w:val="00FC1AB5"/>
    <w:rsid w:val="00FC1E51"/>
    <w:rsid w:val="00FC20F2"/>
    <w:rsid w:val="00FC22FE"/>
    <w:rsid w:val="00FC23FA"/>
    <w:rsid w:val="00FC2742"/>
    <w:rsid w:val="00FC37F0"/>
    <w:rsid w:val="00FC3B07"/>
    <w:rsid w:val="00FC3BBC"/>
    <w:rsid w:val="00FC3EEB"/>
    <w:rsid w:val="00FC4278"/>
    <w:rsid w:val="00FC4423"/>
    <w:rsid w:val="00FC47CD"/>
    <w:rsid w:val="00FC47D1"/>
    <w:rsid w:val="00FC4CA4"/>
    <w:rsid w:val="00FC4ED1"/>
    <w:rsid w:val="00FC545C"/>
    <w:rsid w:val="00FC553E"/>
    <w:rsid w:val="00FC58C5"/>
    <w:rsid w:val="00FC629C"/>
    <w:rsid w:val="00FC65A0"/>
    <w:rsid w:val="00FC6901"/>
    <w:rsid w:val="00FC6B41"/>
    <w:rsid w:val="00FC6D8C"/>
    <w:rsid w:val="00FC791E"/>
    <w:rsid w:val="00FC7F93"/>
    <w:rsid w:val="00FD10D2"/>
    <w:rsid w:val="00FD235B"/>
    <w:rsid w:val="00FD2804"/>
    <w:rsid w:val="00FD282A"/>
    <w:rsid w:val="00FD2A71"/>
    <w:rsid w:val="00FD3124"/>
    <w:rsid w:val="00FD3905"/>
    <w:rsid w:val="00FD4CC0"/>
    <w:rsid w:val="00FD4CE8"/>
    <w:rsid w:val="00FD5999"/>
    <w:rsid w:val="00FD5D9B"/>
    <w:rsid w:val="00FD6318"/>
    <w:rsid w:val="00FD6A3D"/>
    <w:rsid w:val="00FD6D13"/>
    <w:rsid w:val="00FD6F9D"/>
    <w:rsid w:val="00FD72D9"/>
    <w:rsid w:val="00FD73AE"/>
    <w:rsid w:val="00FD7B69"/>
    <w:rsid w:val="00FD7D6B"/>
    <w:rsid w:val="00FE00DC"/>
    <w:rsid w:val="00FE0477"/>
    <w:rsid w:val="00FE0657"/>
    <w:rsid w:val="00FE15F5"/>
    <w:rsid w:val="00FE1728"/>
    <w:rsid w:val="00FE22FE"/>
    <w:rsid w:val="00FE2B7B"/>
    <w:rsid w:val="00FE2BC0"/>
    <w:rsid w:val="00FE3100"/>
    <w:rsid w:val="00FE3768"/>
    <w:rsid w:val="00FE3D47"/>
    <w:rsid w:val="00FE42C4"/>
    <w:rsid w:val="00FE4702"/>
    <w:rsid w:val="00FE47B0"/>
    <w:rsid w:val="00FE5172"/>
    <w:rsid w:val="00FE5236"/>
    <w:rsid w:val="00FE5977"/>
    <w:rsid w:val="00FE5CB2"/>
    <w:rsid w:val="00FE65DB"/>
    <w:rsid w:val="00FE6755"/>
    <w:rsid w:val="00FE69BC"/>
    <w:rsid w:val="00FE6DEC"/>
    <w:rsid w:val="00FE6F99"/>
    <w:rsid w:val="00FE74E2"/>
    <w:rsid w:val="00FE74FC"/>
    <w:rsid w:val="00FE761D"/>
    <w:rsid w:val="00FE76FA"/>
    <w:rsid w:val="00FE7A09"/>
    <w:rsid w:val="00FF01C5"/>
    <w:rsid w:val="00FF0224"/>
    <w:rsid w:val="00FF0289"/>
    <w:rsid w:val="00FF02D6"/>
    <w:rsid w:val="00FF0895"/>
    <w:rsid w:val="00FF0BBB"/>
    <w:rsid w:val="00FF1455"/>
    <w:rsid w:val="00FF1716"/>
    <w:rsid w:val="00FF1920"/>
    <w:rsid w:val="00FF1ACF"/>
    <w:rsid w:val="00FF2A88"/>
    <w:rsid w:val="00FF37C5"/>
    <w:rsid w:val="00FF3A12"/>
    <w:rsid w:val="00FF3CFC"/>
    <w:rsid w:val="00FF43AF"/>
    <w:rsid w:val="00FF43CE"/>
    <w:rsid w:val="00FF48E0"/>
    <w:rsid w:val="00FF5026"/>
    <w:rsid w:val="00FF5173"/>
    <w:rsid w:val="00FF51D0"/>
    <w:rsid w:val="00FF52CC"/>
    <w:rsid w:val="00FF52E3"/>
    <w:rsid w:val="00FF5D1A"/>
    <w:rsid w:val="00FF609A"/>
    <w:rsid w:val="00FF6CF6"/>
    <w:rsid w:val="00FF70CF"/>
    <w:rsid w:val="00FF72A3"/>
    <w:rsid w:val="00FF74BE"/>
    <w:rsid w:val="00FF78DB"/>
    <w:rsid w:val="00FF7BE7"/>
    <w:rsid w:val="0E2BE4C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BE0AC73"/>
  <w15:docId w15:val="{0538B672-D002-490E-8D69-5411707BB74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222C6"/>
    <w:pPr>
      <w:overflowPunct w:val="0"/>
      <w:autoSpaceDE w:val="0"/>
      <w:autoSpaceDN w:val="0"/>
      <w:adjustRightInd w:val="0"/>
      <w:spacing w:after="180"/>
      <w:textAlignment w:val="baseline"/>
    </w:pPr>
    <w:rPr>
      <w:rFonts w:ascii="Times New Roman" w:hAnsi="Times New Roman"/>
      <w:lang w:eastAsia="en-US"/>
    </w:rPr>
  </w:style>
  <w:style w:type="paragraph" w:styleId="Heading1">
    <w:name w:val="heading 1"/>
    <w:next w:val="Normal"/>
    <w:link w:val="Heading1Char1"/>
    <w:qFormat/>
    <w:rsid w:val="00A63872"/>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A63872"/>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A63872"/>
    <w:pPr>
      <w:numPr>
        <w:ilvl w:val="2"/>
      </w:numPr>
      <w:spacing w:before="120"/>
      <w:outlineLvl w:val="2"/>
    </w:pPr>
    <w:rPr>
      <w:sz w:val="28"/>
    </w:rPr>
  </w:style>
  <w:style w:type="paragraph" w:styleId="Heading4">
    <w:name w:val="heading 4"/>
    <w:aliases w:val="h4"/>
    <w:basedOn w:val="Heading3"/>
    <w:next w:val="Normal"/>
    <w:link w:val="Heading4Char"/>
    <w:qFormat/>
    <w:rsid w:val="00A63872"/>
    <w:pPr>
      <w:numPr>
        <w:ilvl w:val="3"/>
      </w:numPr>
      <w:outlineLvl w:val="3"/>
    </w:pPr>
    <w:rPr>
      <w:sz w:val="24"/>
    </w:rPr>
  </w:style>
  <w:style w:type="paragraph" w:styleId="Heading5">
    <w:name w:val="heading 5"/>
    <w:basedOn w:val="Heading4"/>
    <w:next w:val="Normal"/>
    <w:link w:val="Heading5Char"/>
    <w:qFormat/>
    <w:rsid w:val="00A63872"/>
    <w:pPr>
      <w:numPr>
        <w:ilvl w:val="4"/>
      </w:numPr>
      <w:outlineLvl w:val="4"/>
    </w:pPr>
    <w:rPr>
      <w:sz w:val="22"/>
    </w:rPr>
  </w:style>
  <w:style w:type="paragraph" w:styleId="Heading6">
    <w:name w:val="heading 6"/>
    <w:basedOn w:val="H6"/>
    <w:next w:val="Normal"/>
    <w:qFormat/>
    <w:rsid w:val="00A63872"/>
    <w:pPr>
      <w:numPr>
        <w:ilvl w:val="5"/>
      </w:numPr>
      <w:outlineLvl w:val="5"/>
    </w:pPr>
  </w:style>
  <w:style w:type="paragraph" w:styleId="Heading7">
    <w:name w:val="heading 7"/>
    <w:basedOn w:val="H6"/>
    <w:next w:val="Normal"/>
    <w:qFormat/>
    <w:rsid w:val="00A63872"/>
    <w:pPr>
      <w:numPr>
        <w:ilvl w:val="6"/>
      </w:numPr>
      <w:outlineLvl w:val="6"/>
    </w:pPr>
  </w:style>
  <w:style w:type="paragraph" w:styleId="Heading8">
    <w:name w:val="heading 8"/>
    <w:basedOn w:val="Heading1"/>
    <w:next w:val="Normal"/>
    <w:qFormat/>
    <w:rsid w:val="00A63872"/>
    <w:pPr>
      <w:numPr>
        <w:ilvl w:val="7"/>
      </w:numPr>
      <w:outlineLvl w:val="7"/>
    </w:pPr>
  </w:style>
  <w:style w:type="paragraph" w:styleId="Heading9">
    <w:name w:val="heading 9"/>
    <w:basedOn w:val="Heading8"/>
    <w:next w:val="Normal"/>
    <w:qFormat/>
    <w:rsid w:val="00A63872"/>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en-US"/>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link w:val="TACChar"/>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rsid w:val="00A63872"/>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Pr>
      <w:rFonts w:ascii="Arial" w:hAnsi="Arial"/>
      <w:vanish w:val="0"/>
      <w:color w:val="FF0000"/>
      <w:sz w:val="24"/>
    </w:rPr>
  </w:style>
  <w:style w:type="paragraph" w:styleId="BodyText3">
    <w:name w:val="Body Text 3"/>
    <w:basedOn w:val="Normal"/>
    <w:rPr>
      <w:i/>
    </w:rPr>
  </w:style>
  <w:style w:type="paragraph" w:styleId="DocumentMap">
    <w:name w:val="Document Map"/>
    <w:basedOn w:val="Normal"/>
    <w:semiHidden/>
    <w:pPr>
      <w:shd w:val="clear" w:color="auto" w:fill="000080"/>
    </w:pPr>
    <w:rPr>
      <w:rFonts w:ascii="Tahoma" w:hAnsi="Tahoma"/>
    </w:rPr>
  </w:style>
  <w:style w:type="paragraph" w:customStyle="1" w:styleId="Bulletedo1">
    <w:name w:val="Bulleted o 1"/>
    <w:basedOn w:val="Normal"/>
    <w:pPr>
      <w:numPr>
        <w:numId w:val="1"/>
      </w:numPr>
    </w:pPr>
  </w:style>
  <w:style w:type="paragraph" w:customStyle="1" w:styleId="text">
    <w:name w:val="text"/>
    <w:basedOn w:val="Normal"/>
    <w:pPr>
      <w:spacing w:after="240"/>
      <w:jc w:val="both"/>
    </w:pPr>
    <w:rPr>
      <w:sz w:val="24"/>
      <w:lang w:eastAsia="zh-CN"/>
    </w:rPr>
  </w:style>
  <w:style w:type="paragraph" w:customStyle="1" w:styleId="Equation">
    <w:name w:val="Equation"/>
    <w:basedOn w:val="Normal"/>
    <w:next w:val="Normal"/>
    <w:pPr>
      <w:tabs>
        <w:tab w:val="right" w:pos="10206"/>
      </w:tabs>
      <w:spacing w:after="220"/>
      <w:ind w:left="1298"/>
    </w:pPr>
    <w:rPr>
      <w:rFonts w:ascii="Arial" w:hAnsi="Arial"/>
      <w:sz w:val="22"/>
      <w:lang w:eastAsia="zh-CN"/>
    </w:rPr>
  </w:style>
  <w:style w:type="paragraph" w:customStyle="1" w:styleId="00BodyText">
    <w:name w:val="00 BodyText"/>
    <w:basedOn w:val="Normal"/>
    <w:pPr>
      <w:spacing w:after="220"/>
    </w:pPr>
    <w:rPr>
      <w:rFonts w:ascii="Arial" w:hAnsi="Arial"/>
      <w:sz w:val="22"/>
    </w:rPr>
  </w:style>
  <w:style w:type="paragraph" w:customStyle="1" w:styleId="11BodyText">
    <w:name w:val="11 BodyText"/>
    <w:basedOn w:val="Normal"/>
    <w:pPr>
      <w:spacing w:after="220"/>
      <w:ind w:left="1298"/>
    </w:pPr>
    <w:rPr>
      <w:rFonts w:ascii="Arial" w:hAnsi="Arial"/>
      <w:sz w:val="22"/>
    </w:rPr>
  </w:style>
  <w:style w:type="paragraph" w:customStyle="1" w:styleId="table">
    <w:name w:val="table"/>
    <w:basedOn w:val="text"/>
    <w:next w:val="text"/>
    <w:pPr>
      <w:spacing w:after="0"/>
      <w:jc w:val="center"/>
    </w:pPr>
    <w:rPr>
      <w:sz w:val="20"/>
    </w:rPr>
  </w:style>
  <w:style w:type="paragraph" w:styleId="Caption">
    <w:name w:val="caption"/>
    <w:aliases w:val="cap"/>
    <w:basedOn w:val="Normal"/>
    <w:next w:val="Normal"/>
    <w:qFormat/>
    <w:pPr>
      <w:spacing w:before="120" w:after="120"/>
    </w:pPr>
    <w:rPr>
      <w:b/>
      <w:bCs/>
    </w:rPr>
  </w:style>
  <w:style w:type="paragraph" w:customStyle="1" w:styleId="bodyCharCharChar">
    <w:name w:val="body Char Char Char"/>
    <w:basedOn w:val="Normal"/>
    <w:pPr>
      <w:tabs>
        <w:tab w:val="left" w:pos="2160"/>
      </w:tabs>
      <w:spacing w:before="120" w:after="120" w:line="280" w:lineRule="atLeast"/>
      <w:jc w:val="both"/>
    </w:pPr>
    <w:rPr>
      <w:rFonts w:ascii="New York" w:hAnsi="New York"/>
      <w:sz w:val="24"/>
    </w:rPr>
  </w:style>
  <w:style w:type="paragraph" w:styleId="BodyText">
    <w:name w:val="Body Text"/>
    <w:aliases w:val="bt"/>
    <w:basedOn w:val="Normal"/>
    <w:pPr>
      <w:spacing w:after="120"/>
      <w:jc w:val="both"/>
    </w:pPr>
    <w:rPr>
      <w:rFonts w:ascii="Times" w:hAnsi="Times"/>
      <w:szCs w:val="24"/>
    </w:rPr>
  </w:style>
  <w:style w:type="paragraph" w:styleId="BodyText2">
    <w:name w:val="Body Text 2"/>
    <w:basedOn w:val="Normal"/>
    <w:pPr>
      <w:tabs>
        <w:tab w:val="left" w:pos="1985"/>
      </w:tabs>
      <w:spacing w:after="0"/>
      <w:jc w:val="both"/>
    </w:pPr>
    <w:rPr>
      <w:rFonts w:ascii="Arial" w:hAnsi="Arial"/>
      <w:sz w:val="22"/>
    </w:rPr>
  </w:style>
  <w:style w:type="character" w:customStyle="1" w:styleId="Heading1Char">
    <w:name w:val="Heading 1 Char"/>
    <w:rPr>
      <w:rFonts w:ascii="Arial" w:hAnsi="Arial"/>
      <w:sz w:val="36"/>
      <w:lang w:val="en-GB" w:eastAsia="en-US" w:bidi="ar-SA"/>
    </w:rPr>
  </w:style>
  <w:style w:type="paragraph" w:customStyle="1" w:styleId="body">
    <w:name w:val="body"/>
    <w:basedOn w:val="Normal"/>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uiPriority w:val="99"/>
    <w:semiHidden/>
    <w:rsid w:val="00A10B48"/>
    <w:rPr>
      <w:sz w:val="16"/>
      <w:szCs w:val="16"/>
    </w:rPr>
  </w:style>
  <w:style w:type="paragraph" w:styleId="CommentText">
    <w:name w:val="annotation text"/>
    <w:basedOn w:val="Normal"/>
    <w:link w:val="CommentTextChar"/>
    <w:uiPriority w:val="99"/>
    <w:rsid w:val="00A10B48"/>
    <w:rPr>
      <w:lang w:eastAsia="x-none"/>
    </w:rPr>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CRCoverPage">
    <w:name w:val="CR Cover Page"/>
    <w:rsid w:val="00F6433C"/>
    <w:pPr>
      <w:spacing w:after="120"/>
    </w:pPr>
    <w:rPr>
      <w:rFonts w:ascii="Arial" w:eastAsia="MS Mincho" w:hAnsi="Arial"/>
      <w:lang w:val="en-GB" w:eastAsia="en-US"/>
    </w:rPr>
  </w:style>
  <w:style w:type="character" w:customStyle="1" w:styleId="Heading1Char1">
    <w:name w:val="Heading 1 Char1"/>
    <w:link w:val="Heading1"/>
    <w:rsid w:val="00184F51"/>
    <w:rPr>
      <w:rFonts w:ascii="Arial" w:hAnsi="Arial"/>
      <w:sz w:val="36"/>
      <w:lang w:val="en-GB" w:eastAsia="en-US"/>
    </w:rPr>
  </w:style>
  <w:style w:type="character" w:customStyle="1" w:styleId="Heading2Char">
    <w:name w:val="Heading 2 Char"/>
    <w:link w:val="Heading2"/>
    <w:rsid w:val="00184F51"/>
    <w:rPr>
      <w:rFonts w:ascii="Arial" w:hAnsi="Arial"/>
      <w:sz w:val="32"/>
      <w:lang w:val="en-GB" w:eastAsia="en-US"/>
    </w:rPr>
  </w:style>
  <w:style w:type="character" w:customStyle="1" w:styleId="Heading3Char">
    <w:name w:val="Heading 3 Char"/>
    <w:link w:val="Heading3"/>
    <w:rsid w:val="00184F51"/>
    <w:rPr>
      <w:rFonts w:ascii="Arial" w:hAnsi="Arial"/>
      <w:sz w:val="28"/>
      <w:lang w:val="en-GB" w:eastAsia="en-US"/>
    </w:rPr>
  </w:style>
  <w:style w:type="character" w:customStyle="1" w:styleId="Heading4Char">
    <w:name w:val="Heading 4 Char"/>
    <w:aliases w:val="h4 Char"/>
    <w:link w:val="Heading4"/>
    <w:rsid w:val="00184F51"/>
    <w:rPr>
      <w:rFonts w:ascii="Arial" w:hAnsi="Arial"/>
      <w:sz w:val="24"/>
      <w:lang w:val="en-GB" w:eastAsia="en-US"/>
    </w:rPr>
  </w:style>
  <w:style w:type="character" w:customStyle="1" w:styleId="Heading5Char">
    <w:name w:val="Heading 5 Char"/>
    <w:link w:val="Heading5"/>
    <w:rsid w:val="00184F51"/>
    <w:rPr>
      <w:rFonts w:ascii="Arial" w:hAnsi="Arial"/>
      <w:sz w:val="22"/>
      <w:lang w:val="en-GB" w:eastAsia="en-US"/>
    </w:rPr>
  </w:style>
  <w:style w:type="character" w:customStyle="1" w:styleId="CharChar3">
    <w:name w:val="Char Char3"/>
    <w:rsid w:val="00D07DCA"/>
    <w:rPr>
      <w:rFonts w:ascii="Arial" w:hAnsi="Arial"/>
      <w:sz w:val="36"/>
      <w:lang w:val="en-GB" w:eastAsia="en-US" w:bidi="ar-SA"/>
    </w:rPr>
  </w:style>
  <w:style w:type="character" w:customStyle="1" w:styleId="CharChar2">
    <w:name w:val="Char Char2"/>
    <w:rsid w:val="00D07DCA"/>
    <w:rPr>
      <w:rFonts w:ascii="Arial" w:hAnsi="Arial"/>
      <w:sz w:val="32"/>
      <w:lang w:val="en-GB" w:eastAsia="en-US" w:bidi="ar-SA"/>
    </w:rPr>
  </w:style>
  <w:style w:type="character" w:customStyle="1" w:styleId="CharChar1">
    <w:name w:val="Char Char1"/>
    <w:rsid w:val="00D07DCA"/>
    <w:rPr>
      <w:rFonts w:ascii="Arial" w:hAnsi="Arial"/>
      <w:sz w:val="28"/>
      <w:lang w:val="en-GB" w:eastAsia="en-US" w:bidi="ar-SA"/>
    </w:rPr>
  </w:style>
  <w:style w:type="character" w:customStyle="1" w:styleId="h4CharChar">
    <w:name w:val="h4 Char Char"/>
    <w:rsid w:val="00D07DCA"/>
    <w:rPr>
      <w:rFonts w:ascii="Arial" w:hAnsi="Arial"/>
      <w:sz w:val="24"/>
      <w:lang w:val="en-GB" w:eastAsia="en-US" w:bidi="ar-SA"/>
    </w:rPr>
  </w:style>
  <w:style w:type="character" w:customStyle="1" w:styleId="CharChar">
    <w:name w:val="Char Char"/>
    <w:rsid w:val="00D07DCA"/>
    <w:rPr>
      <w:rFonts w:ascii="Arial" w:hAnsi="Arial"/>
      <w:sz w:val="22"/>
      <w:lang w:val="en-GB" w:eastAsia="en-US" w:bidi="ar-SA"/>
    </w:rPr>
  </w:style>
  <w:style w:type="paragraph" w:styleId="ListParagraph">
    <w:name w:val="List Paragraph"/>
    <w:basedOn w:val="Normal"/>
    <w:link w:val="ListParagraphChar"/>
    <w:uiPriority w:val="34"/>
    <w:qFormat/>
    <w:rsid w:val="00F25EB4"/>
    <w:pPr>
      <w:overflowPunct/>
      <w:autoSpaceDE/>
      <w:autoSpaceDN/>
      <w:adjustRightInd/>
      <w:spacing w:after="0"/>
      <w:ind w:left="720"/>
      <w:textAlignment w:val="auto"/>
    </w:pPr>
    <w:rPr>
      <w:rFonts w:ascii="Calibri" w:eastAsia="Calibri" w:hAnsi="Calibri"/>
      <w:sz w:val="22"/>
      <w:szCs w:val="22"/>
    </w:rPr>
  </w:style>
  <w:style w:type="paragraph" w:customStyle="1" w:styleId="Reference">
    <w:name w:val="Reference"/>
    <w:basedOn w:val="EX"/>
    <w:rsid w:val="000A7C88"/>
    <w:pPr>
      <w:tabs>
        <w:tab w:val="num" w:pos="360"/>
      </w:tabs>
      <w:suppressAutoHyphens/>
      <w:autoSpaceDN/>
      <w:adjustRightInd/>
      <w:ind w:left="0" w:firstLine="0"/>
    </w:pPr>
    <w:rPr>
      <w:lang w:eastAsia="ar-SA"/>
    </w:rPr>
  </w:style>
  <w:style w:type="paragraph" w:styleId="Subtitle">
    <w:name w:val="Subtitle"/>
    <w:basedOn w:val="Normal"/>
    <w:next w:val="Normal"/>
    <w:link w:val="SubtitleChar"/>
    <w:qFormat/>
    <w:rsid w:val="005D609E"/>
    <w:pPr>
      <w:spacing w:after="60"/>
      <w:jc w:val="center"/>
      <w:outlineLvl w:val="1"/>
    </w:pPr>
    <w:rPr>
      <w:rFonts w:ascii="Cambria" w:hAnsi="Cambria"/>
      <w:sz w:val="24"/>
      <w:szCs w:val="24"/>
    </w:rPr>
  </w:style>
  <w:style w:type="character" w:customStyle="1" w:styleId="SubtitleChar">
    <w:name w:val="Subtitle Char"/>
    <w:link w:val="Subtitle"/>
    <w:rsid w:val="005D609E"/>
    <w:rPr>
      <w:rFonts w:ascii="Cambria" w:eastAsia="Times New Roman" w:hAnsi="Cambria" w:cs="Times New Roman"/>
      <w:sz w:val="24"/>
      <w:szCs w:val="24"/>
      <w:lang w:val="en-GB"/>
    </w:rPr>
  </w:style>
  <w:style w:type="paragraph" w:styleId="Revision">
    <w:name w:val="Revision"/>
    <w:hidden/>
    <w:uiPriority w:val="99"/>
    <w:semiHidden/>
    <w:rsid w:val="00F1403E"/>
    <w:rPr>
      <w:rFonts w:ascii="Times New Roman" w:hAnsi="Times New Roman"/>
      <w:lang w:val="en-GB" w:eastAsia="en-US"/>
    </w:rPr>
  </w:style>
  <w:style w:type="paragraph" w:styleId="NormalWeb">
    <w:name w:val="Normal (Web)"/>
    <w:basedOn w:val="Normal"/>
    <w:uiPriority w:val="99"/>
    <w:unhideWhenUsed/>
    <w:rsid w:val="00D80C93"/>
    <w:pPr>
      <w:overflowPunct/>
      <w:autoSpaceDE/>
      <w:autoSpaceDN/>
      <w:adjustRightInd/>
      <w:spacing w:before="100" w:beforeAutospacing="1" w:after="100" w:afterAutospacing="1"/>
      <w:textAlignment w:val="auto"/>
    </w:pPr>
    <w:rPr>
      <w:sz w:val="24"/>
      <w:szCs w:val="24"/>
    </w:rPr>
  </w:style>
  <w:style w:type="character" w:customStyle="1" w:styleId="CommentTextChar">
    <w:name w:val="Comment Text Char"/>
    <w:link w:val="CommentText"/>
    <w:uiPriority w:val="99"/>
    <w:rsid w:val="00552FF4"/>
    <w:rPr>
      <w:rFonts w:ascii="Times New Roman" w:hAnsi="Times New Roman"/>
      <w:lang w:val="en-GB"/>
    </w:rPr>
  </w:style>
  <w:style w:type="paragraph" w:customStyle="1" w:styleId="LGTdoc">
    <w:name w:val="LGTdoc_본문"/>
    <w:basedOn w:val="Normal"/>
    <w:rsid w:val="00D86ACF"/>
    <w:pPr>
      <w:widowControl w:val="0"/>
      <w:overflowPunct/>
      <w:snapToGrid w:val="0"/>
      <w:spacing w:afterLines="50" w:after="0" w:line="264" w:lineRule="auto"/>
      <w:jc w:val="both"/>
      <w:textAlignment w:val="auto"/>
    </w:pPr>
    <w:rPr>
      <w:rFonts w:eastAsia="Batang"/>
      <w:kern w:val="2"/>
      <w:sz w:val="22"/>
      <w:szCs w:val="24"/>
      <w:lang w:eastAsia="ko-KR"/>
    </w:rPr>
  </w:style>
  <w:style w:type="paragraph" w:customStyle="1" w:styleId="Tabletext">
    <w:name w:val="Table_text"/>
    <w:basedOn w:val="Normal"/>
    <w:rsid w:val="00C54CB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textAlignment w:val="auto"/>
    </w:pPr>
    <w:rPr>
      <w:sz w:val="22"/>
      <w:lang w:val="fr-FR"/>
    </w:rPr>
  </w:style>
  <w:style w:type="paragraph" w:customStyle="1" w:styleId="Tablehead">
    <w:name w:val="Table_head"/>
    <w:basedOn w:val="Normal"/>
    <w:next w:val="Normal"/>
    <w:rsid w:val="00C54CB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jc w:val="center"/>
      <w:textAlignment w:val="auto"/>
    </w:pPr>
    <w:rPr>
      <w:b/>
      <w:sz w:val="22"/>
      <w:lang w:val="fr-FR"/>
    </w:rPr>
  </w:style>
  <w:style w:type="character" w:styleId="PlaceholderText">
    <w:name w:val="Placeholder Text"/>
    <w:uiPriority w:val="99"/>
    <w:semiHidden/>
    <w:rsid w:val="00FF1920"/>
    <w:rPr>
      <w:color w:val="808080"/>
    </w:rPr>
  </w:style>
  <w:style w:type="character" w:customStyle="1" w:styleId="TACChar">
    <w:name w:val="TAC Char"/>
    <w:link w:val="TAC"/>
    <w:rsid w:val="00AF7F0E"/>
    <w:rPr>
      <w:rFonts w:ascii="Arial" w:hAnsi="Arial"/>
      <w:sz w:val="18"/>
      <w:lang w:val="en-GB" w:eastAsia="en-US"/>
    </w:rPr>
  </w:style>
  <w:style w:type="character" w:customStyle="1" w:styleId="THChar">
    <w:name w:val="TH Char"/>
    <w:link w:val="TH"/>
    <w:rsid w:val="0007162A"/>
    <w:rPr>
      <w:rFonts w:ascii="Arial" w:hAnsi="Arial"/>
      <w:b/>
      <w:lang w:val="en-GB" w:eastAsia="en-US"/>
    </w:rPr>
  </w:style>
  <w:style w:type="character" w:styleId="Hyperlink">
    <w:name w:val="Hyperlink"/>
    <w:rsid w:val="005A18F9"/>
    <w:rPr>
      <w:color w:val="0000FF"/>
      <w:u w:val="single"/>
    </w:rPr>
  </w:style>
  <w:style w:type="character" w:customStyle="1" w:styleId="ListParagraphChar">
    <w:name w:val="List Paragraph Char"/>
    <w:link w:val="ListParagraph"/>
    <w:uiPriority w:val="34"/>
    <w:locked/>
    <w:rsid w:val="009D6D66"/>
    <w:rPr>
      <w:rFonts w:ascii="Calibri" w:eastAsia="Calibri" w:hAnsi="Calibri"/>
      <w:sz w:val="22"/>
      <w:szCs w:val="22"/>
      <w:lang w:eastAsia="en-US"/>
    </w:rPr>
  </w:style>
  <w:style w:type="paragraph" w:customStyle="1" w:styleId="References">
    <w:name w:val="References"/>
    <w:basedOn w:val="Normal"/>
    <w:rsid w:val="00F00FF1"/>
    <w:pPr>
      <w:numPr>
        <w:numId w:val="4"/>
      </w:numPr>
      <w:overflowPunct/>
      <w:adjustRightInd/>
      <w:snapToGrid w:val="0"/>
      <w:spacing w:after="60"/>
      <w:jc w:val="both"/>
      <w:textAlignment w:val="auto"/>
    </w:pPr>
    <w:rPr>
      <w:szCs w:val="16"/>
    </w:rPr>
  </w:style>
  <w:style w:type="table" w:styleId="GridTable5Dark-Accent1">
    <w:name w:val="Grid Table 5 Dark Accent 1"/>
    <w:basedOn w:val="TableNormal"/>
    <w:uiPriority w:val="50"/>
    <w:rsid w:val="00655B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7797891">
      <w:bodyDiv w:val="1"/>
      <w:marLeft w:val="0"/>
      <w:marRight w:val="0"/>
      <w:marTop w:val="0"/>
      <w:marBottom w:val="0"/>
      <w:divBdr>
        <w:top w:val="none" w:sz="0" w:space="0" w:color="auto"/>
        <w:left w:val="none" w:sz="0" w:space="0" w:color="auto"/>
        <w:bottom w:val="none" w:sz="0" w:space="0" w:color="auto"/>
        <w:right w:val="none" w:sz="0" w:space="0" w:color="auto"/>
      </w:divBdr>
    </w:div>
    <w:div w:id="63915223">
      <w:bodyDiv w:val="1"/>
      <w:marLeft w:val="0"/>
      <w:marRight w:val="0"/>
      <w:marTop w:val="0"/>
      <w:marBottom w:val="0"/>
      <w:divBdr>
        <w:top w:val="none" w:sz="0" w:space="0" w:color="auto"/>
        <w:left w:val="none" w:sz="0" w:space="0" w:color="auto"/>
        <w:bottom w:val="none" w:sz="0" w:space="0" w:color="auto"/>
        <w:right w:val="none" w:sz="0" w:space="0" w:color="auto"/>
      </w:divBdr>
    </w:div>
    <w:div w:id="78405578">
      <w:bodyDiv w:val="1"/>
      <w:marLeft w:val="0"/>
      <w:marRight w:val="0"/>
      <w:marTop w:val="0"/>
      <w:marBottom w:val="0"/>
      <w:divBdr>
        <w:top w:val="none" w:sz="0" w:space="0" w:color="auto"/>
        <w:left w:val="none" w:sz="0" w:space="0" w:color="auto"/>
        <w:bottom w:val="none" w:sz="0" w:space="0" w:color="auto"/>
        <w:right w:val="none" w:sz="0" w:space="0" w:color="auto"/>
      </w:divBdr>
    </w:div>
    <w:div w:id="107942326">
      <w:bodyDiv w:val="1"/>
      <w:marLeft w:val="0"/>
      <w:marRight w:val="0"/>
      <w:marTop w:val="0"/>
      <w:marBottom w:val="0"/>
      <w:divBdr>
        <w:top w:val="none" w:sz="0" w:space="0" w:color="auto"/>
        <w:left w:val="none" w:sz="0" w:space="0" w:color="auto"/>
        <w:bottom w:val="none" w:sz="0" w:space="0" w:color="auto"/>
        <w:right w:val="none" w:sz="0" w:space="0" w:color="auto"/>
      </w:divBdr>
    </w:div>
    <w:div w:id="178399289">
      <w:bodyDiv w:val="1"/>
      <w:marLeft w:val="0"/>
      <w:marRight w:val="0"/>
      <w:marTop w:val="0"/>
      <w:marBottom w:val="0"/>
      <w:divBdr>
        <w:top w:val="none" w:sz="0" w:space="0" w:color="auto"/>
        <w:left w:val="none" w:sz="0" w:space="0" w:color="auto"/>
        <w:bottom w:val="none" w:sz="0" w:space="0" w:color="auto"/>
        <w:right w:val="none" w:sz="0" w:space="0" w:color="auto"/>
      </w:divBdr>
    </w:div>
    <w:div w:id="189530831">
      <w:bodyDiv w:val="1"/>
      <w:marLeft w:val="0"/>
      <w:marRight w:val="0"/>
      <w:marTop w:val="0"/>
      <w:marBottom w:val="0"/>
      <w:divBdr>
        <w:top w:val="none" w:sz="0" w:space="0" w:color="auto"/>
        <w:left w:val="none" w:sz="0" w:space="0" w:color="auto"/>
        <w:bottom w:val="none" w:sz="0" w:space="0" w:color="auto"/>
        <w:right w:val="none" w:sz="0" w:space="0" w:color="auto"/>
      </w:divBdr>
    </w:div>
    <w:div w:id="242836348">
      <w:bodyDiv w:val="1"/>
      <w:marLeft w:val="0"/>
      <w:marRight w:val="0"/>
      <w:marTop w:val="0"/>
      <w:marBottom w:val="0"/>
      <w:divBdr>
        <w:top w:val="none" w:sz="0" w:space="0" w:color="auto"/>
        <w:left w:val="none" w:sz="0" w:space="0" w:color="auto"/>
        <w:bottom w:val="none" w:sz="0" w:space="0" w:color="auto"/>
        <w:right w:val="none" w:sz="0" w:space="0" w:color="auto"/>
      </w:divBdr>
    </w:div>
    <w:div w:id="249893721">
      <w:bodyDiv w:val="1"/>
      <w:marLeft w:val="0"/>
      <w:marRight w:val="0"/>
      <w:marTop w:val="0"/>
      <w:marBottom w:val="0"/>
      <w:divBdr>
        <w:top w:val="none" w:sz="0" w:space="0" w:color="auto"/>
        <w:left w:val="none" w:sz="0" w:space="0" w:color="auto"/>
        <w:bottom w:val="none" w:sz="0" w:space="0" w:color="auto"/>
        <w:right w:val="none" w:sz="0" w:space="0" w:color="auto"/>
      </w:divBdr>
      <w:divsChild>
        <w:div w:id="13115615">
          <w:marLeft w:val="1987"/>
          <w:marRight w:val="0"/>
          <w:marTop w:val="96"/>
          <w:marBottom w:val="0"/>
          <w:divBdr>
            <w:top w:val="none" w:sz="0" w:space="0" w:color="auto"/>
            <w:left w:val="none" w:sz="0" w:space="0" w:color="auto"/>
            <w:bottom w:val="none" w:sz="0" w:space="0" w:color="auto"/>
            <w:right w:val="none" w:sz="0" w:space="0" w:color="auto"/>
          </w:divBdr>
        </w:div>
        <w:div w:id="609629204">
          <w:marLeft w:val="1267"/>
          <w:marRight w:val="0"/>
          <w:marTop w:val="96"/>
          <w:marBottom w:val="0"/>
          <w:divBdr>
            <w:top w:val="none" w:sz="0" w:space="0" w:color="auto"/>
            <w:left w:val="none" w:sz="0" w:space="0" w:color="auto"/>
            <w:bottom w:val="none" w:sz="0" w:space="0" w:color="auto"/>
            <w:right w:val="none" w:sz="0" w:space="0" w:color="auto"/>
          </w:divBdr>
        </w:div>
        <w:div w:id="646201072">
          <w:marLeft w:val="1987"/>
          <w:marRight w:val="0"/>
          <w:marTop w:val="96"/>
          <w:marBottom w:val="0"/>
          <w:divBdr>
            <w:top w:val="none" w:sz="0" w:space="0" w:color="auto"/>
            <w:left w:val="none" w:sz="0" w:space="0" w:color="auto"/>
            <w:bottom w:val="none" w:sz="0" w:space="0" w:color="auto"/>
            <w:right w:val="none" w:sz="0" w:space="0" w:color="auto"/>
          </w:divBdr>
        </w:div>
        <w:div w:id="1378428923">
          <w:marLeft w:val="605"/>
          <w:marRight w:val="0"/>
          <w:marTop w:val="115"/>
          <w:marBottom w:val="0"/>
          <w:divBdr>
            <w:top w:val="none" w:sz="0" w:space="0" w:color="auto"/>
            <w:left w:val="none" w:sz="0" w:space="0" w:color="auto"/>
            <w:bottom w:val="none" w:sz="0" w:space="0" w:color="auto"/>
            <w:right w:val="none" w:sz="0" w:space="0" w:color="auto"/>
          </w:divBdr>
        </w:div>
        <w:div w:id="1703166544">
          <w:marLeft w:val="1267"/>
          <w:marRight w:val="0"/>
          <w:marTop w:val="96"/>
          <w:marBottom w:val="0"/>
          <w:divBdr>
            <w:top w:val="none" w:sz="0" w:space="0" w:color="auto"/>
            <w:left w:val="none" w:sz="0" w:space="0" w:color="auto"/>
            <w:bottom w:val="none" w:sz="0" w:space="0" w:color="auto"/>
            <w:right w:val="none" w:sz="0" w:space="0" w:color="auto"/>
          </w:divBdr>
        </w:div>
        <w:div w:id="2117868680">
          <w:marLeft w:val="1987"/>
          <w:marRight w:val="0"/>
          <w:marTop w:val="96"/>
          <w:marBottom w:val="0"/>
          <w:divBdr>
            <w:top w:val="none" w:sz="0" w:space="0" w:color="auto"/>
            <w:left w:val="none" w:sz="0" w:space="0" w:color="auto"/>
            <w:bottom w:val="none" w:sz="0" w:space="0" w:color="auto"/>
            <w:right w:val="none" w:sz="0" w:space="0" w:color="auto"/>
          </w:divBdr>
        </w:div>
      </w:divsChild>
    </w:div>
    <w:div w:id="267978691">
      <w:bodyDiv w:val="1"/>
      <w:marLeft w:val="0"/>
      <w:marRight w:val="0"/>
      <w:marTop w:val="0"/>
      <w:marBottom w:val="0"/>
      <w:divBdr>
        <w:top w:val="none" w:sz="0" w:space="0" w:color="auto"/>
        <w:left w:val="none" w:sz="0" w:space="0" w:color="auto"/>
        <w:bottom w:val="none" w:sz="0" w:space="0" w:color="auto"/>
        <w:right w:val="none" w:sz="0" w:space="0" w:color="auto"/>
      </w:divBdr>
    </w:div>
    <w:div w:id="270862388">
      <w:bodyDiv w:val="1"/>
      <w:marLeft w:val="0"/>
      <w:marRight w:val="0"/>
      <w:marTop w:val="0"/>
      <w:marBottom w:val="0"/>
      <w:divBdr>
        <w:top w:val="none" w:sz="0" w:space="0" w:color="auto"/>
        <w:left w:val="none" w:sz="0" w:space="0" w:color="auto"/>
        <w:bottom w:val="none" w:sz="0" w:space="0" w:color="auto"/>
        <w:right w:val="none" w:sz="0" w:space="0" w:color="auto"/>
      </w:divBdr>
    </w:div>
    <w:div w:id="291591852">
      <w:bodyDiv w:val="1"/>
      <w:marLeft w:val="0"/>
      <w:marRight w:val="0"/>
      <w:marTop w:val="0"/>
      <w:marBottom w:val="0"/>
      <w:divBdr>
        <w:top w:val="none" w:sz="0" w:space="0" w:color="auto"/>
        <w:left w:val="none" w:sz="0" w:space="0" w:color="auto"/>
        <w:bottom w:val="none" w:sz="0" w:space="0" w:color="auto"/>
        <w:right w:val="none" w:sz="0" w:space="0" w:color="auto"/>
      </w:divBdr>
    </w:div>
    <w:div w:id="427507784">
      <w:bodyDiv w:val="1"/>
      <w:marLeft w:val="0"/>
      <w:marRight w:val="0"/>
      <w:marTop w:val="0"/>
      <w:marBottom w:val="0"/>
      <w:divBdr>
        <w:top w:val="none" w:sz="0" w:space="0" w:color="auto"/>
        <w:left w:val="none" w:sz="0" w:space="0" w:color="auto"/>
        <w:bottom w:val="none" w:sz="0" w:space="0" w:color="auto"/>
        <w:right w:val="none" w:sz="0" w:space="0" w:color="auto"/>
      </w:divBdr>
    </w:div>
    <w:div w:id="474565407">
      <w:bodyDiv w:val="1"/>
      <w:marLeft w:val="0"/>
      <w:marRight w:val="0"/>
      <w:marTop w:val="0"/>
      <w:marBottom w:val="0"/>
      <w:divBdr>
        <w:top w:val="none" w:sz="0" w:space="0" w:color="auto"/>
        <w:left w:val="none" w:sz="0" w:space="0" w:color="auto"/>
        <w:bottom w:val="none" w:sz="0" w:space="0" w:color="auto"/>
        <w:right w:val="none" w:sz="0" w:space="0" w:color="auto"/>
      </w:divBdr>
    </w:div>
    <w:div w:id="481124506">
      <w:bodyDiv w:val="1"/>
      <w:marLeft w:val="0"/>
      <w:marRight w:val="0"/>
      <w:marTop w:val="0"/>
      <w:marBottom w:val="0"/>
      <w:divBdr>
        <w:top w:val="none" w:sz="0" w:space="0" w:color="auto"/>
        <w:left w:val="none" w:sz="0" w:space="0" w:color="auto"/>
        <w:bottom w:val="none" w:sz="0" w:space="0" w:color="auto"/>
        <w:right w:val="none" w:sz="0" w:space="0" w:color="auto"/>
      </w:divBdr>
      <w:divsChild>
        <w:div w:id="1875187662">
          <w:marLeft w:val="360"/>
          <w:marRight w:val="0"/>
          <w:marTop w:val="200"/>
          <w:marBottom w:val="0"/>
          <w:divBdr>
            <w:top w:val="none" w:sz="0" w:space="0" w:color="auto"/>
            <w:left w:val="none" w:sz="0" w:space="0" w:color="auto"/>
            <w:bottom w:val="none" w:sz="0" w:space="0" w:color="auto"/>
            <w:right w:val="none" w:sz="0" w:space="0" w:color="auto"/>
          </w:divBdr>
        </w:div>
        <w:div w:id="1207446778">
          <w:marLeft w:val="360"/>
          <w:marRight w:val="0"/>
          <w:marTop w:val="200"/>
          <w:marBottom w:val="0"/>
          <w:divBdr>
            <w:top w:val="none" w:sz="0" w:space="0" w:color="auto"/>
            <w:left w:val="none" w:sz="0" w:space="0" w:color="auto"/>
            <w:bottom w:val="none" w:sz="0" w:space="0" w:color="auto"/>
            <w:right w:val="none" w:sz="0" w:space="0" w:color="auto"/>
          </w:divBdr>
        </w:div>
        <w:div w:id="1456367716">
          <w:marLeft w:val="1080"/>
          <w:marRight w:val="0"/>
          <w:marTop w:val="100"/>
          <w:marBottom w:val="0"/>
          <w:divBdr>
            <w:top w:val="none" w:sz="0" w:space="0" w:color="auto"/>
            <w:left w:val="none" w:sz="0" w:space="0" w:color="auto"/>
            <w:bottom w:val="none" w:sz="0" w:space="0" w:color="auto"/>
            <w:right w:val="none" w:sz="0" w:space="0" w:color="auto"/>
          </w:divBdr>
        </w:div>
        <w:div w:id="1076971476">
          <w:marLeft w:val="360"/>
          <w:marRight w:val="0"/>
          <w:marTop w:val="200"/>
          <w:marBottom w:val="0"/>
          <w:divBdr>
            <w:top w:val="none" w:sz="0" w:space="0" w:color="auto"/>
            <w:left w:val="none" w:sz="0" w:space="0" w:color="auto"/>
            <w:bottom w:val="none" w:sz="0" w:space="0" w:color="auto"/>
            <w:right w:val="none" w:sz="0" w:space="0" w:color="auto"/>
          </w:divBdr>
        </w:div>
      </w:divsChild>
    </w:div>
    <w:div w:id="489488445">
      <w:bodyDiv w:val="1"/>
      <w:marLeft w:val="0"/>
      <w:marRight w:val="0"/>
      <w:marTop w:val="0"/>
      <w:marBottom w:val="0"/>
      <w:divBdr>
        <w:top w:val="none" w:sz="0" w:space="0" w:color="auto"/>
        <w:left w:val="none" w:sz="0" w:space="0" w:color="auto"/>
        <w:bottom w:val="none" w:sz="0" w:space="0" w:color="auto"/>
        <w:right w:val="none" w:sz="0" w:space="0" w:color="auto"/>
      </w:divBdr>
    </w:div>
    <w:div w:id="501749339">
      <w:bodyDiv w:val="1"/>
      <w:marLeft w:val="0"/>
      <w:marRight w:val="0"/>
      <w:marTop w:val="0"/>
      <w:marBottom w:val="0"/>
      <w:divBdr>
        <w:top w:val="none" w:sz="0" w:space="0" w:color="auto"/>
        <w:left w:val="none" w:sz="0" w:space="0" w:color="auto"/>
        <w:bottom w:val="none" w:sz="0" w:space="0" w:color="auto"/>
        <w:right w:val="none" w:sz="0" w:space="0" w:color="auto"/>
      </w:divBdr>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065092">
      <w:bodyDiv w:val="1"/>
      <w:marLeft w:val="0"/>
      <w:marRight w:val="0"/>
      <w:marTop w:val="0"/>
      <w:marBottom w:val="0"/>
      <w:divBdr>
        <w:top w:val="none" w:sz="0" w:space="0" w:color="auto"/>
        <w:left w:val="none" w:sz="0" w:space="0" w:color="auto"/>
        <w:bottom w:val="none" w:sz="0" w:space="0" w:color="auto"/>
        <w:right w:val="none" w:sz="0" w:space="0" w:color="auto"/>
      </w:divBdr>
    </w:div>
    <w:div w:id="584270325">
      <w:bodyDiv w:val="1"/>
      <w:marLeft w:val="0"/>
      <w:marRight w:val="0"/>
      <w:marTop w:val="0"/>
      <w:marBottom w:val="0"/>
      <w:divBdr>
        <w:top w:val="none" w:sz="0" w:space="0" w:color="auto"/>
        <w:left w:val="none" w:sz="0" w:space="0" w:color="auto"/>
        <w:bottom w:val="none" w:sz="0" w:space="0" w:color="auto"/>
        <w:right w:val="none" w:sz="0" w:space="0" w:color="auto"/>
      </w:divBdr>
    </w:div>
    <w:div w:id="630600708">
      <w:bodyDiv w:val="1"/>
      <w:marLeft w:val="0"/>
      <w:marRight w:val="0"/>
      <w:marTop w:val="0"/>
      <w:marBottom w:val="0"/>
      <w:divBdr>
        <w:top w:val="none" w:sz="0" w:space="0" w:color="auto"/>
        <w:left w:val="none" w:sz="0" w:space="0" w:color="auto"/>
        <w:bottom w:val="none" w:sz="0" w:space="0" w:color="auto"/>
        <w:right w:val="none" w:sz="0" w:space="0" w:color="auto"/>
      </w:divBdr>
    </w:div>
    <w:div w:id="633754025">
      <w:bodyDiv w:val="1"/>
      <w:marLeft w:val="0"/>
      <w:marRight w:val="0"/>
      <w:marTop w:val="0"/>
      <w:marBottom w:val="0"/>
      <w:divBdr>
        <w:top w:val="none" w:sz="0" w:space="0" w:color="auto"/>
        <w:left w:val="none" w:sz="0" w:space="0" w:color="auto"/>
        <w:bottom w:val="none" w:sz="0" w:space="0" w:color="auto"/>
        <w:right w:val="none" w:sz="0" w:space="0" w:color="auto"/>
      </w:divBdr>
    </w:div>
    <w:div w:id="644898893">
      <w:bodyDiv w:val="1"/>
      <w:marLeft w:val="0"/>
      <w:marRight w:val="0"/>
      <w:marTop w:val="0"/>
      <w:marBottom w:val="0"/>
      <w:divBdr>
        <w:top w:val="none" w:sz="0" w:space="0" w:color="auto"/>
        <w:left w:val="none" w:sz="0" w:space="0" w:color="auto"/>
        <w:bottom w:val="none" w:sz="0" w:space="0" w:color="auto"/>
        <w:right w:val="none" w:sz="0" w:space="0" w:color="auto"/>
      </w:divBdr>
    </w:div>
    <w:div w:id="673460527">
      <w:bodyDiv w:val="1"/>
      <w:marLeft w:val="0"/>
      <w:marRight w:val="0"/>
      <w:marTop w:val="0"/>
      <w:marBottom w:val="0"/>
      <w:divBdr>
        <w:top w:val="none" w:sz="0" w:space="0" w:color="auto"/>
        <w:left w:val="none" w:sz="0" w:space="0" w:color="auto"/>
        <w:bottom w:val="none" w:sz="0" w:space="0" w:color="auto"/>
        <w:right w:val="none" w:sz="0" w:space="0" w:color="auto"/>
      </w:divBdr>
    </w:div>
    <w:div w:id="701981294">
      <w:bodyDiv w:val="1"/>
      <w:marLeft w:val="0"/>
      <w:marRight w:val="0"/>
      <w:marTop w:val="0"/>
      <w:marBottom w:val="0"/>
      <w:divBdr>
        <w:top w:val="none" w:sz="0" w:space="0" w:color="auto"/>
        <w:left w:val="none" w:sz="0" w:space="0" w:color="auto"/>
        <w:bottom w:val="none" w:sz="0" w:space="0" w:color="auto"/>
        <w:right w:val="none" w:sz="0" w:space="0" w:color="auto"/>
      </w:divBdr>
    </w:div>
    <w:div w:id="773865720">
      <w:bodyDiv w:val="1"/>
      <w:marLeft w:val="0"/>
      <w:marRight w:val="0"/>
      <w:marTop w:val="0"/>
      <w:marBottom w:val="0"/>
      <w:divBdr>
        <w:top w:val="none" w:sz="0" w:space="0" w:color="auto"/>
        <w:left w:val="none" w:sz="0" w:space="0" w:color="auto"/>
        <w:bottom w:val="none" w:sz="0" w:space="0" w:color="auto"/>
        <w:right w:val="none" w:sz="0" w:space="0" w:color="auto"/>
      </w:divBdr>
      <w:divsChild>
        <w:div w:id="1466006051">
          <w:marLeft w:val="187"/>
          <w:marRight w:val="0"/>
          <w:marTop w:val="200"/>
          <w:marBottom w:val="0"/>
          <w:divBdr>
            <w:top w:val="none" w:sz="0" w:space="0" w:color="auto"/>
            <w:left w:val="none" w:sz="0" w:space="0" w:color="auto"/>
            <w:bottom w:val="none" w:sz="0" w:space="0" w:color="auto"/>
            <w:right w:val="none" w:sz="0" w:space="0" w:color="auto"/>
          </w:divBdr>
        </w:div>
        <w:div w:id="2052916340">
          <w:marLeft w:val="907"/>
          <w:marRight w:val="0"/>
          <w:marTop w:val="100"/>
          <w:marBottom w:val="0"/>
          <w:divBdr>
            <w:top w:val="none" w:sz="0" w:space="0" w:color="auto"/>
            <w:left w:val="none" w:sz="0" w:space="0" w:color="auto"/>
            <w:bottom w:val="none" w:sz="0" w:space="0" w:color="auto"/>
            <w:right w:val="none" w:sz="0" w:space="0" w:color="auto"/>
          </w:divBdr>
        </w:div>
        <w:div w:id="326370041">
          <w:marLeft w:val="907"/>
          <w:marRight w:val="0"/>
          <w:marTop w:val="100"/>
          <w:marBottom w:val="0"/>
          <w:divBdr>
            <w:top w:val="none" w:sz="0" w:space="0" w:color="auto"/>
            <w:left w:val="none" w:sz="0" w:space="0" w:color="auto"/>
            <w:bottom w:val="none" w:sz="0" w:space="0" w:color="auto"/>
            <w:right w:val="none" w:sz="0" w:space="0" w:color="auto"/>
          </w:divBdr>
        </w:div>
        <w:div w:id="1829443372">
          <w:marLeft w:val="360"/>
          <w:marRight w:val="0"/>
          <w:marTop w:val="200"/>
          <w:marBottom w:val="0"/>
          <w:divBdr>
            <w:top w:val="none" w:sz="0" w:space="0" w:color="auto"/>
            <w:left w:val="none" w:sz="0" w:space="0" w:color="auto"/>
            <w:bottom w:val="none" w:sz="0" w:space="0" w:color="auto"/>
            <w:right w:val="none" w:sz="0" w:space="0" w:color="auto"/>
          </w:divBdr>
        </w:div>
        <w:div w:id="1921982854">
          <w:marLeft w:val="1080"/>
          <w:marRight w:val="0"/>
          <w:marTop w:val="100"/>
          <w:marBottom w:val="0"/>
          <w:divBdr>
            <w:top w:val="none" w:sz="0" w:space="0" w:color="auto"/>
            <w:left w:val="none" w:sz="0" w:space="0" w:color="auto"/>
            <w:bottom w:val="none" w:sz="0" w:space="0" w:color="auto"/>
            <w:right w:val="none" w:sz="0" w:space="0" w:color="auto"/>
          </w:divBdr>
        </w:div>
      </w:divsChild>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777673979">
      <w:bodyDiv w:val="1"/>
      <w:marLeft w:val="0"/>
      <w:marRight w:val="0"/>
      <w:marTop w:val="0"/>
      <w:marBottom w:val="0"/>
      <w:divBdr>
        <w:top w:val="none" w:sz="0" w:space="0" w:color="auto"/>
        <w:left w:val="none" w:sz="0" w:space="0" w:color="auto"/>
        <w:bottom w:val="none" w:sz="0" w:space="0" w:color="auto"/>
        <w:right w:val="none" w:sz="0" w:space="0" w:color="auto"/>
      </w:divBdr>
    </w:div>
    <w:div w:id="794517610">
      <w:bodyDiv w:val="1"/>
      <w:marLeft w:val="0"/>
      <w:marRight w:val="0"/>
      <w:marTop w:val="0"/>
      <w:marBottom w:val="0"/>
      <w:divBdr>
        <w:top w:val="none" w:sz="0" w:space="0" w:color="auto"/>
        <w:left w:val="none" w:sz="0" w:space="0" w:color="auto"/>
        <w:bottom w:val="none" w:sz="0" w:space="0" w:color="auto"/>
        <w:right w:val="none" w:sz="0" w:space="0" w:color="auto"/>
      </w:divBdr>
    </w:div>
    <w:div w:id="795753127">
      <w:bodyDiv w:val="1"/>
      <w:marLeft w:val="0"/>
      <w:marRight w:val="0"/>
      <w:marTop w:val="0"/>
      <w:marBottom w:val="0"/>
      <w:divBdr>
        <w:top w:val="none" w:sz="0" w:space="0" w:color="auto"/>
        <w:left w:val="none" w:sz="0" w:space="0" w:color="auto"/>
        <w:bottom w:val="none" w:sz="0" w:space="0" w:color="auto"/>
        <w:right w:val="none" w:sz="0" w:space="0" w:color="auto"/>
      </w:divBdr>
    </w:div>
    <w:div w:id="824784545">
      <w:bodyDiv w:val="1"/>
      <w:marLeft w:val="0"/>
      <w:marRight w:val="0"/>
      <w:marTop w:val="0"/>
      <w:marBottom w:val="0"/>
      <w:divBdr>
        <w:top w:val="none" w:sz="0" w:space="0" w:color="auto"/>
        <w:left w:val="none" w:sz="0" w:space="0" w:color="auto"/>
        <w:bottom w:val="none" w:sz="0" w:space="0" w:color="auto"/>
        <w:right w:val="none" w:sz="0" w:space="0" w:color="auto"/>
      </w:divBdr>
    </w:div>
    <w:div w:id="855121708">
      <w:bodyDiv w:val="1"/>
      <w:marLeft w:val="0"/>
      <w:marRight w:val="0"/>
      <w:marTop w:val="0"/>
      <w:marBottom w:val="0"/>
      <w:divBdr>
        <w:top w:val="none" w:sz="0" w:space="0" w:color="auto"/>
        <w:left w:val="none" w:sz="0" w:space="0" w:color="auto"/>
        <w:bottom w:val="none" w:sz="0" w:space="0" w:color="auto"/>
        <w:right w:val="none" w:sz="0" w:space="0" w:color="auto"/>
      </w:divBdr>
    </w:div>
    <w:div w:id="881092776">
      <w:bodyDiv w:val="1"/>
      <w:marLeft w:val="0"/>
      <w:marRight w:val="0"/>
      <w:marTop w:val="0"/>
      <w:marBottom w:val="0"/>
      <w:divBdr>
        <w:top w:val="none" w:sz="0" w:space="0" w:color="auto"/>
        <w:left w:val="none" w:sz="0" w:space="0" w:color="auto"/>
        <w:bottom w:val="none" w:sz="0" w:space="0" w:color="auto"/>
        <w:right w:val="none" w:sz="0" w:space="0" w:color="auto"/>
      </w:divBdr>
      <w:divsChild>
        <w:div w:id="229270002">
          <w:marLeft w:val="1166"/>
          <w:marRight w:val="0"/>
          <w:marTop w:val="134"/>
          <w:marBottom w:val="0"/>
          <w:divBdr>
            <w:top w:val="none" w:sz="0" w:space="0" w:color="auto"/>
            <w:left w:val="none" w:sz="0" w:space="0" w:color="auto"/>
            <w:bottom w:val="none" w:sz="0" w:space="0" w:color="auto"/>
            <w:right w:val="none" w:sz="0" w:space="0" w:color="auto"/>
          </w:divBdr>
        </w:div>
        <w:div w:id="321470249">
          <w:marLeft w:val="547"/>
          <w:marRight w:val="0"/>
          <w:marTop w:val="134"/>
          <w:marBottom w:val="0"/>
          <w:divBdr>
            <w:top w:val="none" w:sz="0" w:space="0" w:color="auto"/>
            <w:left w:val="none" w:sz="0" w:space="0" w:color="auto"/>
            <w:bottom w:val="none" w:sz="0" w:space="0" w:color="auto"/>
            <w:right w:val="none" w:sz="0" w:space="0" w:color="auto"/>
          </w:divBdr>
        </w:div>
        <w:div w:id="482698630">
          <w:marLeft w:val="1166"/>
          <w:marRight w:val="0"/>
          <w:marTop w:val="134"/>
          <w:marBottom w:val="0"/>
          <w:divBdr>
            <w:top w:val="none" w:sz="0" w:space="0" w:color="auto"/>
            <w:left w:val="none" w:sz="0" w:space="0" w:color="auto"/>
            <w:bottom w:val="none" w:sz="0" w:space="0" w:color="auto"/>
            <w:right w:val="none" w:sz="0" w:space="0" w:color="auto"/>
          </w:divBdr>
        </w:div>
        <w:div w:id="616329680">
          <w:marLeft w:val="1166"/>
          <w:marRight w:val="0"/>
          <w:marTop w:val="134"/>
          <w:marBottom w:val="0"/>
          <w:divBdr>
            <w:top w:val="none" w:sz="0" w:space="0" w:color="auto"/>
            <w:left w:val="none" w:sz="0" w:space="0" w:color="auto"/>
            <w:bottom w:val="none" w:sz="0" w:space="0" w:color="auto"/>
            <w:right w:val="none" w:sz="0" w:space="0" w:color="auto"/>
          </w:divBdr>
        </w:div>
        <w:div w:id="1193109196">
          <w:marLeft w:val="547"/>
          <w:marRight w:val="0"/>
          <w:marTop w:val="154"/>
          <w:marBottom w:val="0"/>
          <w:divBdr>
            <w:top w:val="none" w:sz="0" w:space="0" w:color="auto"/>
            <w:left w:val="none" w:sz="0" w:space="0" w:color="auto"/>
            <w:bottom w:val="none" w:sz="0" w:space="0" w:color="auto"/>
            <w:right w:val="none" w:sz="0" w:space="0" w:color="auto"/>
          </w:divBdr>
        </w:div>
        <w:div w:id="1285232874">
          <w:marLeft w:val="1166"/>
          <w:marRight w:val="0"/>
          <w:marTop w:val="134"/>
          <w:marBottom w:val="0"/>
          <w:divBdr>
            <w:top w:val="none" w:sz="0" w:space="0" w:color="auto"/>
            <w:left w:val="none" w:sz="0" w:space="0" w:color="auto"/>
            <w:bottom w:val="none" w:sz="0" w:space="0" w:color="auto"/>
            <w:right w:val="none" w:sz="0" w:space="0" w:color="auto"/>
          </w:divBdr>
        </w:div>
        <w:div w:id="1945108826">
          <w:marLeft w:val="547"/>
          <w:marRight w:val="0"/>
          <w:marTop w:val="154"/>
          <w:marBottom w:val="0"/>
          <w:divBdr>
            <w:top w:val="none" w:sz="0" w:space="0" w:color="auto"/>
            <w:left w:val="none" w:sz="0" w:space="0" w:color="auto"/>
            <w:bottom w:val="none" w:sz="0" w:space="0" w:color="auto"/>
            <w:right w:val="none" w:sz="0" w:space="0" w:color="auto"/>
          </w:divBdr>
        </w:div>
      </w:divsChild>
    </w:div>
    <w:div w:id="886261645">
      <w:bodyDiv w:val="1"/>
      <w:marLeft w:val="0"/>
      <w:marRight w:val="0"/>
      <w:marTop w:val="0"/>
      <w:marBottom w:val="0"/>
      <w:divBdr>
        <w:top w:val="none" w:sz="0" w:space="0" w:color="auto"/>
        <w:left w:val="none" w:sz="0" w:space="0" w:color="auto"/>
        <w:bottom w:val="none" w:sz="0" w:space="0" w:color="auto"/>
        <w:right w:val="none" w:sz="0" w:space="0" w:color="auto"/>
      </w:divBdr>
    </w:div>
    <w:div w:id="892229604">
      <w:bodyDiv w:val="1"/>
      <w:marLeft w:val="0"/>
      <w:marRight w:val="0"/>
      <w:marTop w:val="0"/>
      <w:marBottom w:val="0"/>
      <w:divBdr>
        <w:top w:val="none" w:sz="0" w:space="0" w:color="auto"/>
        <w:left w:val="none" w:sz="0" w:space="0" w:color="auto"/>
        <w:bottom w:val="none" w:sz="0" w:space="0" w:color="auto"/>
        <w:right w:val="none" w:sz="0" w:space="0" w:color="auto"/>
      </w:divBdr>
    </w:div>
    <w:div w:id="947352253">
      <w:bodyDiv w:val="1"/>
      <w:marLeft w:val="0"/>
      <w:marRight w:val="0"/>
      <w:marTop w:val="0"/>
      <w:marBottom w:val="0"/>
      <w:divBdr>
        <w:top w:val="none" w:sz="0" w:space="0" w:color="auto"/>
        <w:left w:val="none" w:sz="0" w:space="0" w:color="auto"/>
        <w:bottom w:val="none" w:sz="0" w:space="0" w:color="auto"/>
        <w:right w:val="none" w:sz="0" w:space="0" w:color="auto"/>
      </w:divBdr>
    </w:div>
    <w:div w:id="995112701">
      <w:bodyDiv w:val="1"/>
      <w:marLeft w:val="0"/>
      <w:marRight w:val="0"/>
      <w:marTop w:val="0"/>
      <w:marBottom w:val="0"/>
      <w:divBdr>
        <w:top w:val="none" w:sz="0" w:space="0" w:color="auto"/>
        <w:left w:val="none" w:sz="0" w:space="0" w:color="auto"/>
        <w:bottom w:val="none" w:sz="0" w:space="0" w:color="auto"/>
        <w:right w:val="none" w:sz="0" w:space="0" w:color="auto"/>
      </w:divBdr>
    </w:div>
    <w:div w:id="995720206">
      <w:bodyDiv w:val="1"/>
      <w:marLeft w:val="0"/>
      <w:marRight w:val="0"/>
      <w:marTop w:val="0"/>
      <w:marBottom w:val="0"/>
      <w:divBdr>
        <w:top w:val="none" w:sz="0" w:space="0" w:color="auto"/>
        <w:left w:val="none" w:sz="0" w:space="0" w:color="auto"/>
        <w:bottom w:val="none" w:sz="0" w:space="0" w:color="auto"/>
        <w:right w:val="none" w:sz="0" w:space="0" w:color="auto"/>
      </w:divBdr>
    </w:div>
    <w:div w:id="1019937471">
      <w:bodyDiv w:val="1"/>
      <w:marLeft w:val="0"/>
      <w:marRight w:val="0"/>
      <w:marTop w:val="0"/>
      <w:marBottom w:val="0"/>
      <w:divBdr>
        <w:top w:val="none" w:sz="0" w:space="0" w:color="auto"/>
        <w:left w:val="none" w:sz="0" w:space="0" w:color="auto"/>
        <w:bottom w:val="none" w:sz="0" w:space="0" w:color="auto"/>
        <w:right w:val="none" w:sz="0" w:space="0" w:color="auto"/>
      </w:divBdr>
    </w:div>
    <w:div w:id="1042558388">
      <w:bodyDiv w:val="1"/>
      <w:marLeft w:val="0"/>
      <w:marRight w:val="0"/>
      <w:marTop w:val="0"/>
      <w:marBottom w:val="0"/>
      <w:divBdr>
        <w:top w:val="none" w:sz="0" w:space="0" w:color="auto"/>
        <w:left w:val="none" w:sz="0" w:space="0" w:color="auto"/>
        <w:bottom w:val="none" w:sz="0" w:space="0" w:color="auto"/>
        <w:right w:val="none" w:sz="0" w:space="0" w:color="auto"/>
      </w:divBdr>
    </w:div>
    <w:div w:id="1084304919">
      <w:bodyDiv w:val="1"/>
      <w:marLeft w:val="0"/>
      <w:marRight w:val="0"/>
      <w:marTop w:val="0"/>
      <w:marBottom w:val="0"/>
      <w:divBdr>
        <w:top w:val="none" w:sz="0" w:space="0" w:color="auto"/>
        <w:left w:val="none" w:sz="0" w:space="0" w:color="auto"/>
        <w:bottom w:val="none" w:sz="0" w:space="0" w:color="auto"/>
        <w:right w:val="none" w:sz="0" w:space="0" w:color="auto"/>
      </w:divBdr>
    </w:div>
    <w:div w:id="1095052273">
      <w:bodyDiv w:val="1"/>
      <w:marLeft w:val="0"/>
      <w:marRight w:val="0"/>
      <w:marTop w:val="0"/>
      <w:marBottom w:val="0"/>
      <w:divBdr>
        <w:top w:val="none" w:sz="0" w:space="0" w:color="auto"/>
        <w:left w:val="none" w:sz="0" w:space="0" w:color="auto"/>
        <w:bottom w:val="none" w:sz="0" w:space="0" w:color="auto"/>
        <w:right w:val="none" w:sz="0" w:space="0" w:color="auto"/>
      </w:divBdr>
    </w:div>
    <w:div w:id="1102066326">
      <w:bodyDiv w:val="1"/>
      <w:marLeft w:val="0"/>
      <w:marRight w:val="0"/>
      <w:marTop w:val="0"/>
      <w:marBottom w:val="0"/>
      <w:divBdr>
        <w:top w:val="none" w:sz="0" w:space="0" w:color="auto"/>
        <w:left w:val="none" w:sz="0" w:space="0" w:color="auto"/>
        <w:bottom w:val="none" w:sz="0" w:space="0" w:color="auto"/>
        <w:right w:val="none" w:sz="0" w:space="0" w:color="auto"/>
      </w:divBdr>
    </w:div>
    <w:div w:id="1102409403">
      <w:bodyDiv w:val="1"/>
      <w:marLeft w:val="0"/>
      <w:marRight w:val="0"/>
      <w:marTop w:val="0"/>
      <w:marBottom w:val="0"/>
      <w:divBdr>
        <w:top w:val="none" w:sz="0" w:space="0" w:color="auto"/>
        <w:left w:val="none" w:sz="0" w:space="0" w:color="auto"/>
        <w:bottom w:val="none" w:sz="0" w:space="0" w:color="auto"/>
        <w:right w:val="none" w:sz="0" w:space="0" w:color="auto"/>
      </w:divBdr>
    </w:div>
    <w:div w:id="1126897360">
      <w:bodyDiv w:val="1"/>
      <w:marLeft w:val="0"/>
      <w:marRight w:val="0"/>
      <w:marTop w:val="0"/>
      <w:marBottom w:val="0"/>
      <w:divBdr>
        <w:top w:val="none" w:sz="0" w:space="0" w:color="auto"/>
        <w:left w:val="none" w:sz="0" w:space="0" w:color="auto"/>
        <w:bottom w:val="none" w:sz="0" w:space="0" w:color="auto"/>
        <w:right w:val="none" w:sz="0" w:space="0" w:color="auto"/>
      </w:divBdr>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7715378">
      <w:bodyDiv w:val="1"/>
      <w:marLeft w:val="0"/>
      <w:marRight w:val="0"/>
      <w:marTop w:val="0"/>
      <w:marBottom w:val="0"/>
      <w:divBdr>
        <w:top w:val="none" w:sz="0" w:space="0" w:color="auto"/>
        <w:left w:val="none" w:sz="0" w:space="0" w:color="auto"/>
        <w:bottom w:val="none" w:sz="0" w:space="0" w:color="auto"/>
        <w:right w:val="none" w:sz="0" w:space="0" w:color="auto"/>
      </w:divBdr>
      <w:divsChild>
        <w:div w:id="385420770">
          <w:marLeft w:val="1166"/>
          <w:marRight w:val="0"/>
          <w:marTop w:val="134"/>
          <w:marBottom w:val="0"/>
          <w:divBdr>
            <w:top w:val="none" w:sz="0" w:space="0" w:color="auto"/>
            <w:left w:val="none" w:sz="0" w:space="0" w:color="auto"/>
            <w:bottom w:val="none" w:sz="0" w:space="0" w:color="auto"/>
            <w:right w:val="none" w:sz="0" w:space="0" w:color="auto"/>
          </w:divBdr>
        </w:div>
        <w:div w:id="1127964341">
          <w:marLeft w:val="547"/>
          <w:marRight w:val="0"/>
          <w:marTop w:val="154"/>
          <w:marBottom w:val="0"/>
          <w:divBdr>
            <w:top w:val="none" w:sz="0" w:space="0" w:color="auto"/>
            <w:left w:val="none" w:sz="0" w:space="0" w:color="auto"/>
            <w:bottom w:val="none" w:sz="0" w:space="0" w:color="auto"/>
            <w:right w:val="none" w:sz="0" w:space="0" w:color="auto"/>
          </w:divBdr>
        </w:div>
        <w:div w:id="1822428168">
          <w:marLeft w:val="1166"/>
          <w:marRight w:val="0"/>
          <w:marTop w:val="134"/>
          <w:marBottom w:val="0"/>
          <w:divBdr>
            <w:top w:val="none" w:sz="0" w:space="0" w:color="auto"/>
            <w:left w:val="none" w:sz="0" w:space="0" w:color="auto"/>
            <w:bottom w:val="none" w:sz="0" w:space="0" w:color="auto"/>
            <w:right w:val="none" w:sz="0" w:space="0" w:color="auto"/>
          </w:divBdr>
        </w:div>
        <w:div w:id="2079594059">
          <w:marLeft w:val="1166"/>
          <w:marRight w:val="0"/>
          <w:marTop w:val="134"/>
          <w:marBottom w:val="0"/>
          <w:divBdr>
            <w:top w:val="none" w:sz="0" w:space="0" w:color="auto"/>
            <w:left w:val="none" w:sz="0" w:space="0" w:color="auto"/>
            <w:bottom w:val="none" w:sz="0" w:space="0" w:color="auto"/>
            <w:right w:val="none" w:sz="0" w:space="0" w:color="auto"/>
          </w:divBdr>
        </w:div>
      </w:divsChild>
    </w:div>
    <w:div w:id="1209533666">
      <w:bodyDiv w:val="1"/>
      <w:marLeft w:val="0"/>
      <w:marRight w:val="0"/>
      <w:marTop w:val="0"/>
      <w:marBottom w:val="0"/>
      <w:divBdr>
        <w:top w:val="none" w:sz="0" w:space="0" w:color="auto"/>
        <w:left w:val="none" w:sz="0" w:space="0" w:color="auto"/>
        <w:bottom w:val="none" w:sz="0" w:space="0" w:color="auto"/>
        <w:right w:val="none" w:sz="0" w:space="0" w:color="auto"/>
      </w:divBdr>
      <w:divsChild>
        <w:div w:id="797722209">
          <w:marLeft w:val="1166"/>
          <w:marRight w:val="0"/>
          <w:marTop w:val="134"/>
          <w:marBottom w:val="0"/>
          <w:divBdr>
            <w:top w:val="none" w:sz="0" w:space="0" w:color="auto"/>
            <w:left w:val="none" w:sz="0" w:space="0" w:color="auto"/>
            <w:bottom w:val="none" w:sz="0" w:space="0" w:color="auto"/>
            <w:right w:val="none" w:sz="0" w:space="0" w:color="auto"/>
          </w:divBdr>
        </w:div>
        <w:div w:id="813450570">
          <w:marLeft w:val="547"/>
          <w:marRight w:val="0"/>
          <w:marTop w:val="154"/>
          <w:marBottom w:val="0"/>
          <w:divBdr>
            <w:top w:val="none" w:sz="0" w:space="0" w:color="auto"/>
            <w:left w:val="none" w:sz="0" w:space="0" w:color="auto"/>
            <w:bottom w:val="none" w:sz="0" w:space="0" w:color="auto"/>
            <w:right w:val="none" w:sz="0" w:space="0" w:color="auto"/>
          </w:divBdr>
        </w:div>
        <w:div w:id="882327292">
          <w:marLeft w:val="1166"/>
          <w:marRight w:val="0"/>
          <w:marTop w:val="134"/>
          <w:marBottom w:val="0"/>
          <w:divBdr>
            <w:top w:val="none" w:sz="0" w:space="0" w:color="auto"/>
            <w:left w:val="none" w:sz="0" w:space="0" w:color="auto"/>
            <w:bottom w:val="none" w:sz="0" w:space="0" w:color="auto"/>
            <w:right w:val="none" w:sz="0" w:space="0" w:color="auto"/>
          </w:divBdr>
        </w:div>
        <w:div w:id="1141121715">
          <w:marLeft w:val="1166"/>
          <w:marRight w:val="0"/>
          <w:marTop w:val="134"/>
          <w:marBottom w:val="0"/>
          <w:divBdr>
            <w:top w:val="none" w:sz="0" w:space="0" w:color="auto"/>
            <w:left w:val="none" w:sz="0" w:space="0" w:color="auto"/>
            <w:bottom w:val="none" w:sz="0" w:space="0" w:color="auto"/>
            <w:right w:val="none" w:sz="0" w:space="0" w:color="auto"/>
          </w:divBdr>
        </w:div>
        <w:div w:id="1263028184">
          <w:marLeft w:val="1800"/>
          <w:marRight w:val="0"/>
          <w:marTop w:val="115"/>
          <w:marBottom w:val="0"/>
          <w:divBdr>
            <w:top w:val="none" w:sz="0" w:space="0" w:color="auto"/>
            <w:left w:val="none" w:sz="0" w:space="0" w:color="auto"/>
            <w:bottom w:val="none" w:sz="0" w:space="0" w:color="auto"/>
            <w:right w:val="none" w:sz="0" w:space="0" w:color="auto"/>
          </w:divBdr>
        </w:div>
        <w:div w:id="1852715257">
          <w:marLeft w:val="547"/>
          <w:marRight w:val="0"/>
          <w:marTop w:val="154"/>
          <w:marBottom w:val="0"/>
          <w:divBdr>
            <w:top w:val="none" w:sz="0" w:space="0" w:color="auto"/>
            <w:left w:val="none" w:sz="0" w:space="0" w:color="auto"/>
            <w:bottom w:val="none" w:sz="0" w:space="0" w:color="auto"/>
            <w:right w:val="none" w:sz="0" w:space="0" w:color="auto"/>
          </w:divBdr>
        </w:div>
        <w:div w:id="2112431244">
          <w:marLeft w:val="1166"/>
          <w:marRight w:val="0"/>
          <w:marTop w:val="134"/>
          <w:marBottom w:val="0"/>
          <w:divBdr>
            <w:top w:val="none" w:sz="0" w:space="0" w:color="auto"/>
            <w:left w:val="none" w:sz="0" w:space="0" w:color="auto"/>
            <w:bottom w:val="none" w:sz="0" w:space="0" w:color="auto"/>
            <w:right w:val="none" w:sz="0" w:space="0" w:color="auto"/>
          </w:divBdr>
        </w:div>
      </w:divsChild>
    </w:div>
    <w:div w:id="1269040380">
      <w:bodyDiv w:val="1"/>
      <w:marLeft w:val="0"/>
      <w:marRight w:val="0"/>
      <w:marTop w:val="0"/>
      <w:marBottom w:val="0"/>
      <w:divBdr>
        <w:top w:val="none" w:sz="0" w:space="0" w:color="auto"/>
        <w:left w:val="none" w:sz="0" w:space="0" w:color="auto"/>
        <w:bottom w:val="none" w:sz="0" w:space="0" w:color="auto"/>
        <w:right w:val="none" w:sz="0" w:space="0" w:color="auto"/>
      </w:divBdr>
    </w:div>
    <w:div w:id="1299456833">
      <w:bodyDiv w:val="1"/>
      <w:marLeft w:val="0"/>
      <w:marRight w:val="0"/>
      <w:marTop w:val="0"/>
      <w:marBottom w:val="0"/>
      <w:divBdr>
        <w:top w:val="none" w:sz="0" w:space="0" w:color="auto"/>
        <w:left w:val="none" w:sz="0" w:space="0" w:color="auto"/>
        <w:bottom w:val="none" w:sz="0" w:space="0" w:color="auto"/>
        <w:right w:val="none" w:sz="0" w:space="0" w:color="auto"/>
      </w:divBdr>
    </w:div>
    <w:div w:id="1300527945">
      <w:bodyDiv w:val="1"/>
      <w:marLeft w:val="0"/>
      <w:marRight w:val="0"/>
      <w:marTop w:val="0"/>
      <w:marBottom w:val="0"/>
      <w:divBdr>
        <w:top w:val="none" w:sz="0" w:space="0" w:color="auto"/>
        <w:left w:val="none" w:sz="0" w:space="0" w:color="auto"/>
        <w:bottom w:val="none" w:sz="0" w:space="0" w:color="auto"/>
        <w:right w:val="none" w:sz="0" w:space="0" w:color="auto"/>
      </w:divBdr>
    </w:div>
    <w:div w:id="1302275201">
      <w:bodyDiv w:val="1"/>
      <w:marLeft w:val="0"/>
      <w:marRight w:val="0"/>
      <w:marTop w:val="0"/>
      <w:marBottom w:val="0"/>
      <w:divBdr>
        <w:top w:val="none" w:sz="0" w:space="0" w:color="auto"/>
        <w:left w:val="none" w:sz="0" w:space="0" w:color="auto"/>
        <w:bottom w:val="none" w:sz="0" w:space="0" w:color="auto"/>
        <w:right w:val="none" w:sz="0" w:space="0" w:color="auto"/>
      </w:divBdr>
    </w:div>
    <w:div w:id="1305353965">
      <w:bodyDiv w:val="1"/>
      <w:marLeft w:val="0"/>
      <w:marRight w:val="0"/>
      <w:marTop w:val="0"/>
      <w:marBottom w:val="0"/>
      <w:divBdr>
        <w:top w:val="none" w:sz="0" w:space="0" w:color="auto"/>
        <w:left w:val="none" w:sz="0" w:space="0" w:color="auto"/>
        <w:bottom w:val="none" w:sz="0" w:space="0" w:color="auto"/>
        <w:right w:val="none" w:sz="0" w:space="0" w:color="auto"/>
      </w:divBdr>
    </w:div>
    <w:div w:id="1309674441">
      <w:bodyDiv w:val="1"/>
      <w:marLeft w:val="0"/>
      <w:marRight w:val="0"/>
      <w:marTop w:val="0"/>
      <w:marBottom w:val="0"/>
      <w:divBdr>
        <w:top w:val="none" w:sz="0" w:space="0" w:color="auto"/>
        <w:left w:val="none" w:sz="0" w:space="0" w:color="auto"/>
        <w:bottom w:val="none" w:sz="0" w:space="0" w:color="auto"/>
        <w:right w:val="none" w:sz="0" w:space="0" w:color="auto"/>
      </w:divBdr>
    </w:div>
    <w:div w:id="1326663023">
      <w:bodyDiv w:val="1"/>
      <w:marLeft w:val="0"/>
      <w:marRight w:val="0"/>
      <w:marTop w:val="0"/>
      <w:marBottom w:val="0"/>
      <w:divBdr>
        <w:top w:val="none" w:sz="0" w:space="0" w:color="auto"/>
        <w:left w:val="none" w:sz="0" w:space="0" w:color="auto"/>
        <w:bottom w:val="none" w:sz="0" w:space="0" w:color="auto"/>
        <w:right w:val="none" w:sz="0" w:space="0" w:color="auto"/>
      </w:divBdr>
    </w:div>
    <w:div w:id="1359744518">
      <w:bodyDiv w:val="1"/>
      <w:marLeft w:val="0"/>
      <w:marRight w:val="0"/>
      <w:marTop w:val="0"/>
      <w:marBottom w:val="0"/>
      <w:divBdr>
        <w:top w:val="none" w:sz="0" w:space="0" w:color="auto"/>
        <w:left w:val="none" w:sz="0" w:space="0" w:color="auto"/>
        <w:bottom w:val="none" w:sz="0" w:space="0" w:color="auto"/>
        <w:right w:val="none" w:sz="0" w:space="0" w:color="auto"/>
      </w:divBdr>
    </w:div>
    <w:div w:id="1379432399">
      <w:bodyDiv w:val="1"/>
      <w:marLeft w:val="0"/>
      <w:marRight w:val="0"/>
      <w:marTop w:val="0"/>
      <w:marBottom w:val="0"/>
      <w:divBdr>
        <w:top w:val="none" w:sz="0" w:space="0" w:color="auto"/>
        <w:left w:val="none" w:sz="0" w:space="0" w:color="auto"/>
        <w:bottom w:val="none" w:sz="0" w:space="0" w:color="auto"/>
        <w:right w:val="none" w:sz="0" w:space="0" w:color="auto"/>
      </w:divBdr>
    </w:div>
    <w:div w:id="1436246805">
      <w:bodyDiv w:val="1"/>
      <w:marLeft w:val="0"/>
      <w:marRight w:val="0"/>
      <w:marTop w:val="0"/>
      <w:marBottom w:val="0"/>
      <w:divBdr>
        <w:top w:val="none" w:sz="0" w:space="0" w:color="auto"/>
        <w:left w:val="none" w:sz="0" w:space="0" w:color="auto"/>
        <w:bottom w:val="none" w:sz="0" w:space="0" w:color="auto"/>
        <w:right w:val="none" w:sz="0" w:space="0" w:color="auto"/>
      </w:divBdr>
    </w:div>
    <w:div w:id="1444423333">
      <w:bodyDiv w:val="1"/>
      <w:marLeft w:val="0"/>
      <w:marRight w:val="0"/>
      <w:marTop w:val="0"/>
      <w:marBottom w:val="0"/>
      <w:divBdr>
        <w:top w:val="none" w:sz="0" w:space="0" w:color="auto"/>
        <w:left w:val="none" w:sz="0" w:space="0" w:color="auto"/>
        <w:bottom w:val="none" w:sz="0" w:space="0" w:color="auto"/>
        <w:right w:val="none" w:sz="0" w:space="0" w:color="auto"/>
      </w:divBdr>
    </w:div>
    <w:div w:id="1482696952">
      <w:bodyDiv w:val="1"/>
      <w:marLeft w:val="0"/>
      <w:marRight w:val="0"/>
      <w:marTop w:val="0"/>
      <w:marBottom w:val="0"/>
      <w:divBdr>
        <w:top w:val="none" w:sz="0" w:space="0" w:color="auto"/>
        <w:left w:val="none" w:sz="0" w:space="0" w:color="auto"/>
        <w:bottom w:val="none" w:sz="0" w:space="0" w:color="auto"/>
        <w:right w:val="none" w:sz="0" w:space="0" w:color="auto"/>
      </w:divBdr>
    </w:div>
    <w:div w:id="1509444328">
      <w:bodyDiv w:val="1"/>
      <w:marLeft w:val="0"/>
      <w:marRight w:val="0"/>
      <w:marTop w:val="0"/>
      <w:marBottom w:val="0"/>
      <w:divBdr>
        <w:top w:val="none" w:sz="0" w:space="0" w:color="auto"/>
        <w:left w:val="none" w:sz="0" w:space="0" w:color="auto"/>
        <w:bottom w:val="none" w:sz="0" w:space="0" w:color="auto"/>
        <w:right w:val="none" w:sz="0" w:space="0" w:color="auto"/>
      </w:divBdr>
    </w:div>
    <w:div w:id="1513301395">
      <w:bodyDiv w:val="1"/>
      <w:marLeft w:val="0"/>
      <w:marRight w:val="0"/>
      <w:marTop w:val="0"/>
      <w:marBottom w:val="0"/>
      <w:divBdr>
        <w:top w:val="none" w:sz="0" w:space="0" w:color="auto"/>
        <w:left w:val="none" w:sz="0" w:space="0" w:color="auto"/>
        <w:bottom w:val="none" w:sz="0" w:space="0" w:color="auto"/>
        <w:right w:val="none" w:sz="0" w:space="0" w:color="auto"/>
      </w:divBdr>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35535925">
      <w:bodyDiv w:val="1"/>
      <w:marLeft w:val="0"/>
      <w:marRight w:val="0"/>
      <w:marTop w:val="0"/>
      <w:marBottom w:val="0"/>
      <w:divBdr>
        <w:top w:val="none" w:sz="0" w:space="0" w:color="auto"/>
        <w:left w:val="none" w:sz="0" w:space="0" w:color="auto"/>
        <w:bottom w:val="none" w:sz="0" w:space="0" w:color="auto"/>
        <w:right w:val="none" w:sz="0" w:space="0" w:color="auto"/>
      </w:divBdr>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4685329">
      <w:bodyDiv w:val="1"/>
      <w:marLeft w:val="0"/>
      <w:marRight w:val="0"/>
      <w:marTop w:val="0"/>
      <w:marBottom w:val="0"/>
      <w:divBdr>
        <w:top w:val="none" w:sz="0" w:space="0" w:color="auto"/>
        <w:left w:val="none" w:sz="0" w:space="0" w:color="auto"/>
        <w:bottom w:val="none" w:sz="0" w:space="0" w:color="auto"/>
        <w:right w:val="none" w:sz="0" w:space="0" w:color="auto"/>
      </w:divBdr>
    </w:div>
    <w:div w:id="1593273382">
      <w:bodyDiv w:val="1"/>
      <w:marLeft w:val="0"/>
      <w:marRight w:val="0"/>
      <w:marTop w:val="0"/>
      <w:marBottom w:val="0"/>
      <w:divBdr>
        <w:top w:val="none" w:sz="0" w:space="0" w:color="auto"/>
        <w:left w:val="none" w:sz="0" w:space="0" w:color="auto"/>
        <w:bottom w:val="none" w:sz="0" w:space="0" w:color="auto"/>
        <w:right w:val="none" w:sz="0" w:space="0" w:color="auto"/>
      </w:divBdr>
      <w:divsChild>
        <w:div w:id="1917545041">
          <w:marLeft w:val="360"/>
          <w:marRight w:val="0"/>
          <w:marTop w:val="200"/>
          <w:marBottom w:val="0"/>
          <w:divBdr>
            <w:top w:val="none" w:sz="0" w:space="0" w:color="auto"/>
            <w:left w:val="none" w:sz="0" w:space="0" w:color="auto"/>
            <w:bottom w:val="none" w:sz="0" w:space="0" w:color="auto"/>
            <w:right w:val="none" w:sz="0" w:space="0" w:color="auto"/>
          </w:divBdr>
        </w:div>
        <w:div w:id="1549955599">
          <w:marLeft w:val="1080"/>
          <w:marRight w:val="0"/>
          <w:marTop w:val="100"/>
          <w:marBottom w:val="0"/>
          <w:divBdr>
            <w:top w:val="none" w:sz="0" w:space="0" w:color="auto"/>
            <w:left w:val="none" w:sz="0" w:space="0" w:color="auto"/>
            <w:bottom w:val="none" w:sz="0" w:space="0" w:color="auto"/>
            <w:right w:val="none" w:sz="0" w:space="0" w:color="auto"/>
          </w:divBdr>
        </w:div>
        <w:div w:id="1207179478">
          <w:marLeft w:val="1080"/>
          <w:marRight w:val="0"/>
          <w:marTop w:val="100"/>
          <w:marBottom w:val="0"/>
          <w:divBdr>
            <w:top w:val="none" w:sz="0" w:space="0" w:color="auto"/>
            <w:left w:val="none" w:sz="0" w:space="0" w:color="auto"/>
            <w:bottom w:val="none" w:sz="0" w:space="0" w:color="auto"/>
            <w:right w:val="none" w:sz="0" w:space="0" w:color="auto"/>
          </w:divBdr>
        </w:div>
        <w:div w:id="1816142417">
          <w:marLeft w:val="1800"/>
          <w:marRight w:val="0"/>
          <w:marTop w:val="100"/>
          <w:marBottom w:val="0"/>
          <w:divBdr>
            <w:top w:val="none" w:sz="0" w:space="0" w:color="auto"/>
            <w:left w:val="none" w:sz="0" w:space="0" w:color="auto"/>
            <w:bottom w:val="none" w:sz="0" w:space="0" w:color="auto"/>
            <w:right w:val="none" w:sz="0" w:space="0" w:color="auto"/>
          </w:divBdr>
        </w:div>
        <w:div w:id="1487554799">
          <w:marLeft w:val="1080"/>
          <w:marRight w:val="0"/>
          <w:marTop w:val="100"/>
          <w:marBottom w:val="0"/>
          <w:divBdr>
            <w:top w:val="none" w:sz="0" w:space="0" w:color="auto"/>
            <w:left w:val="none" w:sz="0" w:space="0" w:color="auto"/>
            <w:bottom w:val="none" w:sz="0" w:space="0" w:color="auto"/>
            <w:right w:val="none" w:sz="0" w:space="0" w:color="auto"/>
          </w:divBdr>
        </w:div>
        <w:div w:id="1835997498">
          <w:marLeft w:val="1080"/>
          <w:marRight w:val="0"/>
          <w:marTop w:val="100"/>
          <w:marBottom w:val="0"/>
          <w:divBdr>
            <w:top w:val="none" w:sz="0" w:space="0" w:color="auto"/>
            <w:left w:val="none" w:sz="0" w:space="0" w:color="auto"/>
            <w:bottom w:val="none" w:sz="0" w:space="0" w:color="auto"/>
            <w:right w:val="none" w:sz="0" w:space="0" w:color="auto"/>
          </w:divBdr>
        </w:div>
      </w:divsChild>
    </w:div>
    <w:div w:id="1612128366">
      <w:bodyDiv w:val="1"/>
      <w:marLeft w:val="0"/>
      <w:marRight w:val="0"/>
      <w:marTop w:val="0"/>
      <w:marBottom w:val="0"/>
      <w:divBdr>
        <w:top w:val="none" w:sz="0" w:space="0" w:color="auto"/>
        <w:left w:val="none" w:sz="0" w:space="0" w:color="auto"/>
        <w:bottom w:val="none" w:sz="0" w:space="0" w:color="auto"/>
        <w:right w:val="none" w:sz="0" w:space="0" w:color="auto"/>
      </w:divBdr>
      <w:divsChild>
        <w:div w:id="1573613041">
          <w:marLeft w:val="1080"/>
          <w:marRight w:val="0"/>
          <w:marTop w:val="110"/>
          <w:marBottom w:val="0"/>
          <w:divBdr>
            <w:top w:val="none" w:sz="0" w:space="0" w:color="auto"/>
            <w:left w:val="none" w:sz="0" w:space="0" w:color="auto"/>
            <w:bottom w:val="none" w:sz="0" w:space="0" w:color="auto"/>
            <w:right w:val="none" w:sz="0" w:space="0" w:color="auto"/>
          </w:divBdr>
        </w:div>
      </w:divsChild>
    </w:div>
    <w:div w:id="1614481816">
      <w:bodyDiv w:val="1"/>
      <w:marLeft w:val="0"/>
      <w:marRight w:val="0"/>
      <w:marTop w:val="0"/>
      <w:marBottom w:val="0"/>
      <w:divBdr>
        <w:top w:val="none" w:sz="0" w:space="0" w:color="auto"/>
        <w:left w:val="none" w:sz="0" w:space="0" w:color="auto"/>
        <w:bottom w:val="none" w:sz="0" w:space="0" w:color="auto"/>
        <w:right w:val="none" w:sz="0" w:space="0" w:color="auto"/>
      </w:divBdr>
      <w:divsChild>
        <w:div w:id="204678012">
          <w:marLeft w:val="1166"/>
          <w:marRight w:val="0"/>
          <w:marTop w:val="96"/>
          <w:marBottom w:val="0"/>
          <w:divBdr>
            <w:top w:val="none" w:sz="0" w:space="0" w:color="auto"/>
            <w:left w:val="none" w:sz="0" w:space="0" w:color="auto"/>
            <w:bottom w:val="none" w:sz="0" w:space="0" w:color="auto"/>
            <w:right w:val="none" w:sz="0" w:space="0" w:color="auto"/>
          </w:divBdr>
        </w:div>
        <w:div w:id="838273225">
          <w:marLeft w:val="1800"/>
          <w:marRight w:val="0"/>
          <w:marTop w:val="86"/>
          <w:marBottom w:val="0"/>
          <w:divBdr>
            <w:top w:val="none" w:sz="0" w:space="0" w:color="auto"/>
            <w:left w:val="none" w:sz="0" w:space="0" w:color="auto"/>
            <w:bottom w:val="none" w:sz="0" w:space="0" w:color="auto"/>
            <w:right w:val="none" w:sz="0" w:space="0" w:color="auto"/>
          </w:divBdr>
        </w:div>
        <w:div w:id="1038163825">
          <w:marLeft w:val="1166"/>
          <w:marRight w:val="0"/>
          <w:marTop w:val="96"/>
          <w:marBottom w:val="0"/>
          <w:divBdr>
            <w:top w:val="none" w:sz="0" w:space="0" w:color="auto"/>
            <w:left w:val="none" w:sz="0" w:space="0" w:color="auto"/>
            <w:bottom w:val="none" w:sz="0" w:space="0" w:color="auto"/>
            <w:right w:val="none" w:sz="0" w:space="0" w:color="auto"/>
          </w:divBdr>
        </w:div>
        <w:div w:id="1791319105">
          <w:marLeft w:val="1800"/>
          <w:marRight w:val="0"/>
          <w:marTop w:val="86"/>
          <w:marBottom w:val="0"/>
          <w:divBdr>
            <w:top w:val="none" w:sz="0" w:space="0" w:color="auto"/>
            <w:left w:val="none" w:sz="0" w:space="0" w:color="auto"/>
            <w:bottom w:val="none" w:sz="0" w:space="0" w:color="auto"/>
            <w:right w:val="none" w:sz="0" w:space="0" w:color="auto"/>
          </w:divBdr>
        </w:div>
        <w:div w:id="1846702436">
          <w:marLeft w:val="1166"/>
          <w:marRight w:val="0"/>
          <w:marTop w:val="96"/>
          <w:marBottom w:val="0"/>
          <w:divBdr>
            <w:top w:val="none" w:sz="0" w:space="0" w:color="auto"/>
            <w:left w:val="none" w:sz="0" w:space="0" w:color="auto"/>
            <w:bottom w:val="none" w:sz="0" w:space="0" w:color="auto"/>
            <w:right w:val="none" w:sz="0" w:space="0" w:color="auto"/>
          </w:divBdr>
        </w:div>
        <w:div w:id="2045131445">
          <w:marLeft w:val="1800"/>
          <w:marRight w:val="0"/>
          <w:marTop w:val="86"/>
          <w:marBottom w:val="0"/>
          <w:divBdr>
            <w:top w:val="none" w:sz="0" w:space="0" w:color="auto"/>
            <w:left w:val="none" w:sz="0" w:space="0" w:color="auto"/>
            <w:bottom w:val="none" w:sz="0" w:space="0" w:color="auto"/>
            <w:right w:val="none" w:sz="0" w:space="0" w:color="auto"/>
          </w:divBdr>
        </w:div>
      </w:divsChild>
    </w:div>
    <w:div w:id="1614551841">
      <w:bodyDiv w:val="1"/>
      <w:marLeft w:val="0"/>
      <w:marRight w:val="0"/>
      <w:marTop w:val="0"/>
      <w:marBottom w:val="0"/>
      <w:divBdr>
        <w:top w:val="none" w:sz="0" w:space="0" w:color="auto"/>
        <w:left w:val="none" w:sz="0" w:space="0" w:color="auto"/>
        <w:bottom w:val="none" w:sz="0" w:space="0" w:color="auto"/>
        <w:right w:val="none" w:sz="0" w:space="0" w:color="auto"/>
      </w:divBdr>
    </w:div>
    <w:div w:id="1635326288">
      <w:bodyDiv w:val="1"/>
      <w:marLeft w:val="0"/>
      <w:marRight w:val="0"/>
      <w:marTop w:val="0"/>
      <w:marBottom w:val="0"/>
      <w:divBdr>
        <w:top w:val="none" w:sz="0" w:space="0" w:color="auto"/>
        <w:left w:val="none" w:sz="0" w:space="0" w:color="auto"/>
        <w:bottom w:val="none" w:sz="0" w:space="0" w:color="auto"/>
        <w:right w:val="none" w:sz="0" w:space="0" w:color="auto"/>
      </w:divBdr>
    </w:div>
    <w:div w:id="1636983239">
      <w:bodyDiv w:val="1"/>
      <w:marLeft w:val="0"/>
      <w:marRight w:val="0"/>
      <w:marTop w:val="0"/>
      <w:marBottom w:val="0"/>
      <w:divBdr>
        <w:top w:val="none" w:sz="0" w:space="0" w:color="auto"/>
        <w:left w:val="none" w:sz="0" w:space="0" w:color="auto"/>
        <w:bottom w:val="none" w:sz="0" w:space="0" w:color="auto"/>
        <w:right w:val="none" w:sz="0" w:space="0" w:color="auto"/>
      </w:divBdr>
    </w:div>
    <w:div w:id="1641183877">
      <w:bodyDiv w:val="1"/>
      <w:marLeft w:val="0"/>
      <w:marRight w:val="0"/>
      <w:marTop w:val="0"/>
      <w:marBottom w:val="0"/>
      <w:divBdr>
        <w:top w:val="none" w:sz="0" w:space="0" w:color="auto"/>
        <w:left w:val="none" w:sz="0" w:space="0" w:color="auto"/>
        <w:bottom w:val="none" w:sz="0" w:space="0" w:color="auto"/>
        <w:right w:val="none" w:sz="0" w:space="0" w:color="auto"/>
      </w:divBdr>
      <w:divsChild>
        <w:div w:id="701130873">
          <w:marLeft w:val="1800"/>
          <w:marRight w:val="0"/>
          <w:marTop w:val="72"/>
          <w:marBottom w:val="0"/>
          <w:divBdr>
            <w:top w:val="none" w:sz="0" w:space="0" w:color="auto"/>
            <w:left w:val="none" w:sz="0" w:space="0" w:color="auto"/>
            <w:bottom w:val="none" w:sz="0" w:space="0" w:color="auto"/>
            <w:right w:val="none" w:sz="0" w:space="0" w:color="auto"/>
          </w:divBdr>
        </w:div>
        <w:div w:id="1294864377">
          <w:marLeft w:val="2520"/>
          <w:marRight w:val="0"/>
          <w:marTop w:val="62"/>
          <w:marBottom w:val="0"/>
          <w:divBdr>
            <w:top w:val="none" w:sz="0" w:space="0" w:color="auto"/>
            <w:left w:val="none" w:sz="0" w:space="0" w:color="auto"/>
            <w:bottom w:val="none" w:sz="0" w:space="0" w:color="auto"/>
            <w:right w:val="none" w:sz="0" w:space="0" w:color="auto"/>
          </w:divBdr>
        </w:div>
        <w:div w:id="1955866922">
          <w:marLeft w:val="1800"/>
          <w:marRight w:val="0"/>
          <w:marTop w:val="72"/>
          <w:marBottom w:val="0"/>
          <w:divBdr>
            <w:top w:val="none" w:sz="0" w:space="0" w:color="auto"/>
            <w:left w:val="none" w:sz="0" w:space="0" w:color="auto"/>
            <w:bottom w:val="none" w:sz="0" w:space="0" w:color="auto"/>
            <w:right w:val="none" w:sz="0" w:space="0" w:color="auto"/>
          </w:divBdr>
        </w:div>
      </w:divsChild>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75960509">
      <w:bodyDiv w:val="1"/>
      <w:marLeft w:val="0"/>
      <w:marRight w:val="0"/>
      <w:marTop w:val="0"/>
      <w:marBottom w:val="0"/>
      <w:divBdr>
        <w:top w:val="none" w:sz="0" w:space="0" w:color="auto"/>
        <w:left w:val="none" w:sz="0" w:space="0" w:color="auto"/>
        <w:bottom w:val="none" w:sz="0" w:space="0" w:color="auto"/>
        <w:right w:val="none" w:sz="0" w:space="0" w:color="auto"/>
      </w:divBdr>
    </w:div>
    <w:div w:id="1702896752">
      <w:bodyDiv w:val="1"/>
      <w:marLeft w:val="0"/>
      <w:marRight w:val="0"/>
      <w:marTop w:val="0"/>
      <w:marBottom w:val="0"/>
      <w:divBdr>
        <w:top w:val="none" w:sz="0" w:space="0" w:color="auto"/>
        <w:left w:val="none" w:sz="0" w:space="0" w:color="auto"/>
        <w:bottom w:val="none" w:sz="0" w:space="0" w:color="auto"/>
        <w:right w:val="none" w:sz="0" w:space="0" w:color="auto"/>
      </w:divBdr>
    </w:div>
    <w:div w:id="1708532086">
      <w:bodyDiv w:val="1"/>
      <w:marLeft w:val="0"/>
      <w:marRight w:val="0"/>
      <w:marTop w:val="0"/>
      <w:marBottom w:val="0"/>
      <w:divBdr>
        <w:top w:val="none" w:sz="0" w:space="0" w:color="auto"/>
        <w:left w:val="none" w:sz="0" w:space="0" w:color="auto"/>
        <w:bottom w:val="none" w:sz="0" w:space="0" w:color="auto"/>
        <w:right w:val="none" w:sz="0" w:space="0" w:color="auto"/>
      </w:divBdr>
    </w:div>
    <w:div w:id="1854881995">
      <w:bodyDiv w:val="1"/>
      <w:marLeft w:val="0"/>
      <w:marRight w:val="0"/>
      <w:marTop w:val="0"/>
      <w:marBottom w:val="0"/>
      <w:divBdr>
        <w:top w:val="none" w:sz="0" w:space="0" w:color="auto"/>
        <w:left w:val="none" w:sz="0" w:space="0" w:color="auto"/>
        <w:bottom w:val="none" w:sz="0" w:space="0" w:color="auto"/>
        <w:right w:val="none" w:sz="0" w:space="0" w:color="auto"/>
      </w:divBdr>
    </w:div>
    <w:div w:id="1884321474">
      <w:bodyDiv w:val="1"/>
      <w:marLeft w:val="0"/>
      <w:marRight w:val="0"/>
      <w:marTop w:val="0"/>
      <w:marBottom w:val="0"/>
      <w:divBdr>
        <w:top w:val="none" w:sz="0" w:space="0" w:color="auto"/>
        <w:left w:val="none" w:sz="0" w:space="0" w:color="auto"/>
        <w:bottom w:val="none" w:sz="0" w:space="0" w:color="auto"/>
        <w:right w:val="none" w:sz="0" w:space="0" w:color="auto"/>
      </w:divBdr>
    </w:div>
    <w:div w:id="1890610269">
      <w:bodyDiv w:val="1"/>
      <w:marLeft w:val="0"/>
      <w:marRight w:val="0"/>
      <w:marTop w:val="0"/>
      <w:marBottom w:val="0"/>
      <w:divBdr>
        <w:top w:val="none" w:sz="0" w:space="0" w:color="auto"/>
        <w:left w:val="none" w:sz="0" w:space="0" w:color="auto"/>
        <w:bottom w:val="none" w:sz="0" w:space="0" w:color="auto"/>
        <w:right w:val="none" w:sz="0" w:space="0" w:color="auto"/>
      </w:divBdr>
    </w:div>
    <w:div w:id="1891116331">
      <w:bodyDiv w:val="1"/>
      <w:marLeft w:val="0"/>
      <w:marRight w:val="0"/>
      <w:marTop w:val="0"/>
      <w:marBottom w:val="0"/>
      <w:divBdr>
        <w:top w:val="none" w:sz="0" w:space="0" w:color="auto"/>
        <w:left w:val="none" w:sz="0" w:space="0" w:color="auto"/>
        <w:bottom w:val="none" w:sz="0" w:space="0" w:color="auto"/>
        <w:right w:val="none" w:sz="0" w:space="0" w:color="auto"/>
      </w:divBdr>
    </w:div>
    <w:div w:id="1901598496">
      <w:bodyDiv w:val="1"/>
      <w:marLeft w:val="0"/>
      <w:marRight w:val="0"/>
      <w:marTop w:val="0"/>
      <w:marBottom w:val="0"/>
      <w:divBdr>
        <w:top w:val="none" w:sz="0" w:space="0" w:color="auto"/>
        <w:left w:val="none" w:sz="0" w:space="0" w:color="auto"/>
        <w:bottom w:val="none" w:sz="0" w:space="0" w:color="auto"/>
        <w:right w:val="none" w:sz="0" w:space="0" w:color="auto"/>
      </w:divBdr>
    </w:div>
    <w:div w:id="1905141433">
      <w:bodyDiv w:val="1"/>
      <w:marLeft w:val="0"/>
      <w:marRight w:val="0"/>
      <w:marTop w:val="0"/>
      <w:marBottom w:val="0"/>
      <w:divBdr>
        <w:top w:val="none" w:sz="0" w:space="0" w:color="auto"/>
        <w:left w:val="none" w:sz="0" w:space="0" w:color="auto"/>
        <w:bottom w:val="none" w:sz="0" w:space="0" w:color="auto"/>
        <w:right w:val="none" w:sz="0" w:space="0" w:color="auto"/>
      </w:divBdr>
    </w:div>
    <w:div w:id="1923830240">
      <w:bodyDiv w:val="1"/>
      <w:marLeft w:val="0"/>
      <w:marRight w:val="0"/>
      <w:marTop w:val="0"/>
      <w:marBottom w:val="0"/>
      <w:divBdr>
        <w:top w:val="none" w:sz="0" w:space="0" w:color="auto"/>
        <w:left w:val="none" w:sz="0" w:space="0" w:color="auto"/>
        <w:bottom w:val="none" w:sz="0" w:space="0" w:color="auto"/>
        <w:right w:val="none" w:sz="0" w:space="0" w:color="auto"/>
      </w:divBdr>
    </w:div>
    <w:div w:id="1947737164">
      <w:bodyDiv w:val="1"/>
      <w:marLeft w:val="0"/>
      <w:marRight w:val="0"/>
      <w:marTop w:val="0"/>
      <w:marBottom w:val="0"/>
      <w:divBdr>
        <w:top w:val="none" w:sz="0" w:space="0" w:color="auto"/>
        <w:left w:val="none" w:sz="0" w:space="0" w:color="auto"/>
        <w:bottom w:val="none" w:sz="0" w:space="0" w:color="auto"/>
        <w:right w:val="none" w:sz="0" w:space="0" w:color="auto"/>
      </w:divBdr>
    </w:div>
    <w:div w:id="1979651601">
      <w:bodyDiv w:val="1"/>
      <w:marLeft w:val="0"/>
      <w:marRight w:val="0"/>
      <w:marTop w:val="0"/>
      <w:marBottom w:val="0"/>
      <w:divBdr>
        <w:top w:val="none" w:sz="0" w:space="0" w:color="auto"/>
        <w:left w:val="none" w:sz="0" w:space="0" w:color="auto"/>
        <w:bottom w:val="none" w:sz="0" w:space="0" w:color="auto"/>
        <w:right w:val="none" w:sz="0" w:space="0" w:color="auto"/>
      </w:divBdr>
    </w:div>
    <w:div w:id="1979874443">
      <w:bodyDiv w:val="1"/>
      <w:marLeft w:val="0"/>
      <w:marRight w:val="0"/>
      <w:marTop w:val="0"/>
      <w:marBottom w:val="0"/>
      <w:divBdr>
        <w:top w:val="none" w:sz="0" w:space="0" w:color="auto"/>
        <w:left w:val="none" w:sz="0" w:space="0" w:color="auto"/>
        <w:bottom w:val="none" w:sz="0" w:space="0" w:color="auto"/>
        <w:right w:val="none" w:sz="0" w:space="0" w:color="auto"/>
      </w:divBdr>
    </w:div>
    <w:div w:id="2046370844">
      <w:bodyDiv w:val="1"/>
      <w:marLeft w:val="0"/>
      <w:marRight w:val="0"/>
      <w:marTop w:val="0"/>
      <w:marBottom w:val="0"/>
      <w:divBdr>
        <w:top w:val="none" w:sz="0" w:space="0" w:color="auto"/>
        <w:left w:val="none" w:sz="0" w:space="0" w:color="auto"/>
        <w:bottom w:val="none" w:sz="0" w:space="0" w:color="auto"/>
        <w:right w:val="none" w:sz="0" w:space="0" w:color="auto"/>
      </w:divBdr>
    </w:div>
    <w:div w:id="2084449258">
      <w:bodyDiv w:val="1"/>
      <w:marLeft w:val="0"/>
      <w:marRight w:val="0"/>
      <w:marTop w:val="0"/>
      <w:marBottom w:val="0"/>
      <w:divBdr>
        <w:top w:val="none" w:sz="0" w:space="0" w:color="auto"/>
        <w:left w:val="none" w:sz="0" w:space="0" w:color="auto"/>
        <w:bottom w:val="none" w:sz="0" w:space="0" w:color="auto"/>
        <w:right w:val="none" w:sz="0" w:space="0" w:color="auto"/>
      </w:divBdr>
    </w:div>
    <w:div w:id="2102486898">
      <w:bodyDiv w:val="1"/>
      <w:marLeft w:val="0"/>
      <w:marRight w:val="0"/>
      <w:marTop w:val="0"/>
      <w:marBottom w:val="0"/>
      <w:divBdr>
        <w:top w:val="none" w:sz="0" w:space="0" w:color="auto"/>
        <w:left w:val="none" w:sz="0" w:space="0" w:color="auto"/>
        <w:bottom w:val="none" w:sz="0" w:space="0" w:color="auto"/>
        <w:right w:val="none" w:sz="0" w:space="0" w:color="auto"/>
      </w:divBdr>
    </w:div>
    <w:div w:id="2123988151">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Excel_Worksheet1.xlsx"/><Relationship Id="rId18" Type="http://schemas.openxmlformats.org/officeDocument/2006/relationships/image" Target="media/image6.png"/><Relationship Id="rId26" Type="http://schemas.openxmlformats.org/officeDocument/2006/relationships/header" Target="header1.xml"/><Relationship Id="rId3" Type="http://schemas.openxmlformats.org/officeDocument/2006/relationships/customXml" Target="../customXml/item3.xml"/><Relationship Id="rId21" Type="http://schemas.openxmlformats.org/officeDocument/2006/relationships/image" Target="media/image9.emf"/><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image" Target="media/image5.jpeg"/><Relationship Id="rId25" Type="http://schemas.openxmlformats.org/officeDocument/2006/relationships/oleObject" Target="embeddings/oleObject1.bin"/><Relationship Id="rId2" Type="http://schemas.openxmlformats.org/officeDocument/2006/relationships/customXml" Target="../customXml/item2.xml"/><Relationship Id="rId16" Type="http://schemas.openxmlformats.org/officeDocument/2006/relationships/image" Target="media/image4.jpeg"/><Relationship Id="rId20" Type="http://schemas.openxmlformats.org/officeDocument/2006/relationships/image" Target="media/image8.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12.emf"/><Relationship Id="rId5" Type="http://schemas.openxmlformats.org/officeDocument/2006/relationships/customXml" Target="../customXml/item5.xml"/><Relationship Id="rId15" Type="http://schemas.openxmlformats.org/officeDocument/2006/relationships/image" Target="media/image3.png"/><Relationship Id="rId23" Type="http://schemas.openxmlformats.org/officeDocument/2006/relationships/image" Target="media/image11.png"/><Relationship Id="rId28"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image" Target="media/image7.png"/><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png"/><Relationship Id="rId22" Type="http://schemas.openxmlformats.org/officeDocument/2006/relationships/image" Target="media/image10.emf"/><Relationship Id="rId27" Type="http://schemas.openxmlformats.org/officeDocument/2006/relationships/footer" Target="foot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E148108D9109C944B70D5C8707C65226" ma:contentTypeVersion="3" ma:contentTypeDescription="Create a new document." ma:contentTypeScope="" ma:versionID="859063aa33e956eed4ee36169142fbea">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HR33RHYHUWRF-13-110404</_dlc_DocId>
    <_dlc_DocIdUrl xmlns="c06861ca-3f08-4d07-bff7-bb15bac121f4">
      <Url>https://projects.qualcomm.com/sites/pentari/_layouts/15/DocIdRedir.aspx?ID=HR33RHYHUWRF-13-110404</Url>
      <Description>HR33RHYHUWRF-13-110404</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87A3EDA-4F7D-4DAE-B91C-C7325A9311B1}">
  <ds:schemaRefs>
    <ds:schemaRef ds:uri="http://schemas.microsoft.com/sharepoint/v3/contenttype/forms"/>
  </ds:schemaRefs>
</ds:datastoreItem>
</file>

<file path=customXml/itemProps2.xml><?xml version="1.0" encoding="utf-8"?>
<ds:datastoreItem xmlns:ds="http://schemas.openxmlformats.org/officeDocument/2006/customXml" ds:itemID="{8B85540C-FE5C-4354-BE5A-E0652EDA2CF6}">
  <ds:schemaRefs>
    <ds:schemaRef ds:uri="http://schemas.microsoft.com/sharepoint/events"/>
  </ds:schemaRefs>
</ds:datastoreItem>
</file>

<file path=customXml/itemProps3.xml><?xml version="1.0" encoding="utf-8"?>
<ds:datastoreItem xmlns:ds="http://schemas.openxmlformats.org/officeDocument/2006/customXml" ds:itemID="{381CC3D2-0A8C-4290-BAB1-A62FB3E5B46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582DF6C-9871-4337-BBCF-3465CC8819F6}">
  <ds:schemaRefs>
    <ds:schemaRef ds:uri="http://schemas.microsoft.com/office/2006/metadata/properties"/>
    <ds:schemaRef ds:uri="http://schemas.microsoft.com/office/infopath/2007/PartnerControls"/>
    <ds:schemaRef ds:uri="c06861ca-3f08-4d07-bff7-bb15bac121f4"/>
  </ds:schemaRefs>
</ds:datastoreItem>
</file>

<file path=customXml/itemProps5.xml><?xml version="1.0" encoding="utf-8"?>
<ds:datastoreItem xmlns:ds="http://schemas.openxmlformats.org/officeDocument/2006/customXml" ds:itemID="{1CC3E2FB-E67C-47E4-8A11-114B7818B6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845</TotalTime>
  <Pages>8</Pages>
  <Words>2151</Words>
  <Characters>12261</Characters>
  <Application>Microsoft Office Word</Application>
  <DocSecurity>0</DocSecurity>
  <Lines>102</Lines>
  <Paragraphs>28</Paragraphs>
  <ScaleCrop>false</ScaleCrop>
  <HeadingPairs>
    <vt:vector size="2" baseType="variant">
      <vt:variant>
        <vt:lpstr>Title</vt:lpstr>
      </vt:variant>
      <vt:variant>
        <vt:i4>1</vt:i4>
      </vt:variant>
    </vt:vector>
  </HeadingPairs>
  <TitlesOfParts>
    <vt:vector size="1" baseType="lpstr">
      <vt:lpstr>3GPP TSG-RAN WG1 #84</vt:lpstr>
    </vt:vector>
  </TitlesOfParts>
  <Company>Qualcomm Inc.</Company>
  <LinksUpToDate>false</LinksUpToDate>
  <CharactersWithSpaces>14384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#84</dc:title>
  <dc:subject/>
  <dc:creator>Qualcomm Inc.</dc:creator>
  <cp:keywords/>
  <cp:lastModifiedBy>Gaal, Peter</cp:lastModifiedBy>
  <cp:revision>494</cp:revision>
  <cp:lastPrinted>2014-11-07T05:38:00Z</cp:lastPrinted>
  <dcterms:created xsi:type="dcterms:W3CDTF">2016-04-02T04:49:00Z</dcterms:created>
  <dcterms:modified xsi:type="dcterms:W3CDTF">2016-05-14T05:25:00Z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1811412881</vt:i4>
  </property>
  <property fmtid="{D5CDD505-2E9C-101B-9397-08002B2CF9AE}" pid="3" name="_NewReviewCycle">
    <vt:lpwstr/>
  </property>
  <property fmtid="{D5CDD505-2E9C-101B-9397-08002B2CF9AE}" pid="4" name="_EmailSubject">
    <vt:lpwstr>Contribution plan</vt:lpwstr>
  </property>
  <property fmtid="{D5CDD505-2E9C-101B-9397-08002B2CF9AE}" pid="5" name="_AuthorEmail">
    <vt:lpwstr>zhangyu@qti.qualcomm.com</vt:lpwstr>
  </property>
  <property fmtid="{D5CDD505-2E9C-101B-9397-08002B2CF9AE}" pid="6" name="_AuthorEmailDisplayName">
    <vt:lpwstr>Zhang, Yu</vt:lpwstr>
  </property>
  <property fmtid="{D5CDD505-2E9C-101B-9397-08002B2CF9AE}" pid="7" name="_PreviousAdHocReviewCycleID">
    <vt:i4>-2057033820</vt:i4>
  </property>
  <property fmtid="{D5CDD505-2E9C-101B-9397-08002B2CF9AE}" pid="8" name="_ReviewingToolsShownOnce">
    <vt:lpwstr/>
  </property>
  <property fmtid="{D5CDD505-2E9C-101B-9397-08002B2CF9AE}" pid="9" name="_dlc_DocIdItemGuid">
    <vt:lpwstr>722b1895-be44-44f3-88eb-fa9eff2c2735</vt:lpwstr>
  </property>
  <property fmtid="{D5CDD505-2E9C-101B-9397-08002B2CF9AE}" pid="10" name="ContentTypeId">
    <vt:lpwstr>0x010100E148108D9109C944B70D5C8707C65226</vt:lpwstr>
  </property>
</Properties>
</file>